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C9D" w:rsidRPr="001C0ADB" w:rsidRDefault="001A3C9D" w:rsidP="00A26CC7">
      <w:pPr>
        <w:spacing w:line="360" w:lineRule="auto"/>
        <w:rPr>
          <w:rFonts w:ascii="Arial" w:hAnsi="Arial" w:cs="Arial"/>
          <w:b/>
          <w:sz w:val="32"/>
          <w:szCs w:val="32"/>
          <w:lang w:val="es-ES"/>
        </w:rPr>
      </w:pPr>
    </w:p>
    <w:p w:rsidR="001A3C9D" w:rsidRPr="001C0ADB" w:rsidRDefault="001A3C9D" w:rsidP="00A26CC7">
      <w:pPr>
        <w:spacing w:line="360" w:lineRule="auto"/>
        <w:rPr>
          <w:rFonts w:ascii="Arial" w:hAnsi="Arial" w:cs="Arial"/>
          <w:b/>
          <w:sz w:val="32"/>
          <w:szCs w:val="32"/>
          <w:lang w:val="es-ES"/>
        </w:rPr>
      </w:pPr>
    </w:p>
    <w:p w:rsidR="001A3C9D" w:rsidRPr="001C0ADB" w:rsidRDefault="001A3C9D" w:rsidP="00A26CC7">
      <w:pPr>
        <w:spacing w:line="360" w:lineRule="auto"/>
        <w:rPr>
          <w:rFonts w:ascii="Arial" w:hAnsi="Arial" w:cs="Arial"/>
          <w:b/>
          <w:sz w:val="32"/>
          <w:szCs w:val="32"/>
          <w:lang w:val="es-ES"/>
        </w:rPr>
      </w:pPr>
    </w:p>
    <w:p w:rsidR="001A3C9D" w:rsidRPr="001C0ADB" w:rsidRDefault="001A3C9D" w:rsidP="00A26CC7">
      <w:pPr>
        <w:spacing w:line="360" w:lineRule="auto"/>
        <w:rPr>
          <w:rFonts w:ascii="Arial" w:hAnsi="Arial" w:cs="Arial"/>
          <w:b/>
          <w:sz w:val="32"/>
          <w:szCs w:val="32"/>
          <w:lang w:val="es-ES"/>
        </w:rPr>
      </w:pPr>
    </w:p>
    <w:p w:rsidR="004E3030" w:rsidRPr="001C0ADB" w:rsidRDefault="00A32C1B" w:rsidP="00A26CC7">
      <w:pPr>
        <w:spacing w:line="360" w:lineRule="auto"/>
        <w:jc w:val="center"/>
        <w:rPr>
          <w:rFonts w:ascii="Arial" w:hAnsi="Arial" w:cs="Arial"/>
          <w:b/>
          <w:sz w:val="32"/>
          <w:szCs w:val="32"/>
          <w:lang w:val="es-ES"/>
        </w:rPr>
      </w:pPr>
      <w:r>
        <w:rPr>
          <w:rFonts w:ascii="Arial" w:hAnsi="Arial" w:cs="Arial"/>
          <w:b/>
          <w:sz w:val="32"/>
          <w:szCs w:val="32"/>
          <w:lang w:val="es-ES"/>
        </w:rPr>
        <w:t xml:space="preserve">MEMORIA </w:t>
      </w:r>
      <w:r w:rsidR="004E3030" w:rsidRPr="001C0ADB">
        <w:rPr>
          <w:rFonts w:ascii="Arial" w:hAnsi="Arial" w:cs="Arial"/>
          <w:b/>
          <w:sz w:val="32"/>
          <w:szCs w:val="32"/>
          <w:lang w:val="es-ES"/>
        </w:rPr>
        <w:t xml:space="preserve"> </w:t>
      </w:r>
    </w:p>
    <w:p w:rsidR="004E3030" w:rsidRPr="001C0ADB" w:rsidRDefault="004E3030" w:rsidP="00A26CC7">
      <w:pPr>
        <w:spacing w:line="360" w:lineRule="auto"/>
        <w:jc w:val="center"/>
        <w:rPr>
          <w:rFonts w:ascii="Arial" w:hAnsi="Arial" w:cs="Arial"/>
          <w:b/>
          <w:sz w:val="32"/>
          <w:szCs w:val="32"/>
          <w:lang w:val="es-ES"/>
        </w:rPr>
      </w:pPr>
      <w:r w:rsidRPr="001C0ADB">
        <w:rPr>
          <w:rFonts w:ascii="Arial" w:hAnsi="Arial" w:cs="Arial"/>
          <w:b/>
          <w:sz w:val="32"/>
          <w:szCs w:val="32"/>
          <w:lang w:val="es-ES"/>
        </w:rPr>
        <w:t>D</w:t>
      </w:r>
      <w:r w:rsidR="006B731D" w:rsidRPr="001C0ADB">
        <w:rPr>
          <w:rFonts w:ascii="Arial" w:hAnsi="Arial" w:cs="Arial"/>
          <w:b/>
          <w:sz w:val="32"/>
          <w:szCs w:val="32"/>
          <w:lang w:val="es-ES"/>
        </w:rPr>
        <w:t xml:space="preserve">EL </w:t>
      </w:r>
      <w:r w:rsidR="001A3C9D" w:rsidRPr="001C0ADB">
        <w:rPr>
          <w:rFonts w:ascii="Arial" w:hAnsi="Arial" w:cs="Arial"/>
          <w:b/>
          <w:sz w:val="32"/>
          <w:szCs w:val="32"/>
          <w:lang w:val="es-ES"/>
        </w:rPr>
        <w:t xml:space="preserve">DEFENSOR UNIVERSITARIO </w:t>
      </w:r>
      <w:r w:rsidR="006B731D" w:rsidRPr="001C0ADB">
        <w:rPr>
          <w:rFonts w:ascii="Arial" w:hAnsi="Arial" w:cs="Arial"/>
          <w:b/>
          <w:sz w:val="32"/>
          <w:szCs w:val="32"/>
          <w:lang w:val="es-ES"/>
        </w:rPr>
        <w:t xml:space="preserve">DE LA </w:t>
      </w:r>
      <w:r w:rsidR="001A3C9D" w:rsidRPr="001C0ADB">
        <w:rPr>
          <w:rFonts w:ascii="Arial" w:hAnsi="Arial" w:cs="Arial"/>
          <w:b/>
          <w:sz w:val="32"/>
          <w:szCs w:val="32"/>
          <w:lang w:val="es-ES"/>
        </w:rPr>
        <w:t xml:space="preserve">UMH </w:t>
      </w:r>
    </w:p>
    <w:p w:rsidR="00DD647B" w:rsidRPr="001C0ADB" w:rsidRDefault="00DD647B" w:rsidP="00A26CC7">
      <w:pPr>
        <w:spacing w:line="360" w:lineRule="auto"/>
        <w:jc w:val="center"/>
        <w:rPr>
          <w:rFonts w:ascii="Arial" w:hAnsi="Arial" w:cs="Arial"/>
          <w:b/>
          <w:sz w:val="32"/>
          <w:szCs w:val="32"/>
          <w:lang w:val="es-ES"/>
        </w:rPr>
      </w:pPr>
    </w:p>
    <w:p w:rsidR="001A3C9D" w:rsidRPr="001C0ADB" w:rsidRDefault="001A3C9D" w:rsidP="00A26CC7">
      <w:pPr>
        <w:spacing w:line="360" w:lineRule="auto"/>
        <w:jc w:val="center"/>
        <w:rPr>
          <w:rFonts w:ascii="Arial" w:hAnsi="Arial" w:cs="Arial"/>
          <w:b/>
          <w:sz w:val="32"/>
          <w:szCs w:val="32"/>
          <w:lang w:val="es-ES"/>
        </w:rPr>
      </w:pPr>
      <w:r w:rsidRPr="001C0ADB">
        <w:rPr>
          <w:rFonts w:ascii="Arial" w:hAnsi="Arial" w:cs="Arial"/>
          <w:b/>
          <w:sz w:val="32"/>
          <w:szCs w:val="32"/>
          <w:lang w:val="es-ES"/>
        </w:rPr>
        <w:t>CURSO 20</w:t>
      </w:r>
      <w:r w:rsidR="00411E2F">
        <w:rPr>
          <w:rFonts w:ascii="Arial" w:hAnsi="Arial" w:cs="Arial"/>
          <w:b/>
          <w:sz w:val="32"/>
          <w:szCs w:val="32"/>
          <w:lang w:val="es-ES"/>
        </w:rPr>
        <w:t>2</w:t>
      </w:r>
      <w:r w:rsidR="006803F0">
        <w:rPr>
          <w:rFonts w:ascii="Arial" w:hAnsi="Arial" w:cs="Arial"/>
          <w:b/>
          <w:sz w:val="32"/>
          <w:szCs w:val="32"/>
          <w:lang w:val="es-ES"/>
        </w:rPr>
        <w:t>3</w:t>
      </w:r>
      <w:r w:rsidRPr="001C0ADB">
        <w:rPr>
          <w:rFonts w:ascii="Arial" w:hAnsi="Arial" w:cs="Arial"/>
          <w:b/>
          <w:sz w:val="32"/>
          <w:szCs w:val="32"/>
          <w:lang w:val="es-ES"/>
        </w:rPr>
        <w:t>-20</w:t>
      </w:r>
      <w:r w:rsidR="008259FF">
        <w:rPr>
          <w:rFonts w:ascii="Arial" w:hAnsi="Arial" w:cs="Arial"/>
          <w:b/>
          <w:sz w:val="32"/>
          <w:szCs w:val="32"/>
          <w:lang w:val="es-ES"/>
        </w:rPr>
        <w:t>2</w:t>
      </w:r>
      <w:r w:rsidR="006803F0">
        <w:rPr>
          <w:rFonts w:ascii="Arial" w:hAnsi="Arial" w:cs="Arial"/>
          <w:b/>
          <w:sz w:val="32"/>
          <w:szCs w:val="32"/>
          <w:lang w:val="es-ES"/>
        </w:rPr>
        <w:t>4</w:t>
      </w:r>
    </w:p>
    <w:p w:rsidR="001A3C9D" w:rsidRPr="001C0ADB" w:rsidRDefault="001A3C9D" w:rsidP="00A26CC7">
      <w:pPr>
        <w:spacing w:line="360" w:lineRule="auto"/>
        <w:jc w:val="center"/>
        <w:rPr>
          <w:rFonts w:ascii="Arial" w:hAnsi="Arial" w:cs="Arial"/>
          <w:b/>
          <w:sz w:val="32"/>
          <w:szCs w:val="32"/>
          <w:lang w:val="es-ES"/>
        </w:rPr>
      </w:pPr>
    </w:p>
    <w:p w:rsidR="001A3C9D" w:rsidRPr="001C0ADB" w:rsidRDefault="001A3C9D" w:rsidP="00A26CC7">
      <w:pPr>
        <w:spacing w:line="360" w:lineRule="auto"/>
        <w:jc w:val="center"/>
        <w:rPr>
          <w:rFonts w:ascii="Arial" w:hAnsi="Arial" w:cs="Arial"/>
          <w:b/>
          <w:sz w:val="32"/>
          <w:szCs w:val="32"/>
          <w:lang w:val="es-ES"/>
        </w:rPr>
      </w:pPr>
    </w:p>
    <w:p w:rsidR="001A3C9D" w:rsidRPr="001C0ADB" w:rsidRDefault="001A3C9D" w:rsidP="00A26CC7">
      <w:pPr>
        <w:spacing w:line="360" w:lineRule="auto"/>
        <w:jc w:val="center"/>
        <w:rPr>
          <w:rFonts w:ascii="Arial" w:eastAsia="Verdana" w:hAnsi="Arial" w:cs="Arial"/>
          <w:b/>
          <w:sz w:val="32"/>
          <w:szCs w:val="32"/>
          <w:lang w:val="es-ES"/>
        </w:rPr>
      </w:pPr>
    </w:p>
    <w:p w:rsidR="001A3C9D" w:rsidRPr="001C0ADB" w:rsidRDefault="001A3C9D" w:rsidP="00A26CC7">
      <w:pPr>
        <w:spacing w:line="360" w:lineRule="auto"/>
        <w:rPr>
          <w:rFonts w:ascii="Arial" w:eastAsia="Verdana" w:hAnsi="Arial" w:cs="Arial"/>
          <w:sz w:val="32"/>
          <w:szCs w:val="32"/>
          <w:lang w:val="es-ES"/>
        </w:rPr>
      </w:pPr>
      <w:r w:rsidRPr="001C0ADB">
        <w:rPr>
          <w:rFonts w:ascii="Arial" w:hAnsi="Arial" w:cs="Arial"/>
          <w:sz w:val="32"/>
          <w:szCs w:val="32"/>
          <w:lang w:val="es-ES"/>
        </w:rPr>
        <w:br w:type="page"/>
      </w:r>
    </w:p>
    <w:p w:rsidR="00D83E5A" w:rsidRDefault="00D83E5A" w:rsidP="00EF5335">
      <w:pPr>
        <w:pStyle w:val="Textoindependiente"/>
        <w:numPr>
          <w:ilvl w:val="0"/>
          <w:numId w:val="1"/>
        </w:numPr>
        <w:spacing w:line="360" w:lineRule="auto"/>
        <w:jc w:val="both"/>
        <w:rPr>
          <w:rFonts w:ascii="Arial" w:hAnsi="Arial" w:cs="Arial"/>
          <w:b/>
          <w:sz w:val="32"/>
          <w:szCs w:val="32"/>
          <w:u w:val="single"/>
          <w:lang w:val="es-ES"/>
        </w:rPr>
      </w:pPr>
      <w:r w:rsidRPr="00857C61">
        <w:rPr>
          <w:rFonts w:ascii="Arial" w:hAnsi="Arial" w:cs="Arial"/>
          <w:b/>
          <w:sz w:val="32"/>
          <w:szCs w:val="32"/>
          <w:u w:val="single"/>
          <w:lang w:val="es-ES"/>
        </w:rPr>
        <w:lastRenderedPageBreak/>
        <w:t>PRESENTACIÓN.</w:t>
      </w:r>
    </w:p>
    <w:p w:rsidR="000D241A" w:rsidRPr="00857C61" w:rsidRDefault="000D241A" w:rsidP="000D241A">
      <w:pPr>
        <w:pStyle w:val="Textoindependiente"/>
        <w:spacing w:line="360" w:lineRule="auto"/>
        <w:ind w:left="360"/>
        <w:jc w:val="both"/>
        <w:rPr>
          <w:rFonts w:ascii="Arial" w:hAnsi="Arial" w:cs="Arial"/>
          <w:b/>
          <w:sz w:val="32"/>
          <w:szCs w:val="32"/>
          <w:u w:val="single"/>
          <w:lang w:val="es-ES"/>
        </w:rPr>
      </w:pPr>
    </w:p>
    <w:p w:rsidR="002B5F16" w:rsidRDefault="00EE2551" w:rsidP="00D83E5A">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La memoria que ahora se presenta recoge las actuaciones llevadas a cabo por la defensoría universitaria en el curso 2023-</w:t>
      </w:r>
      <w:r w:rsidR="00ED765D">
        <w:rPr>
          <w:rFonts w:ascii="Arial" w:hAnsi="Arial" w:cs="Arial"/>
          <w:sz w:val="32"/>
          <w:szCs w:val="32"/>
          <w:lang w:val="es-ES"/>
        </w:rPr>
        <w:t>2024, en</w:t>
      </w:r>
      <w:r>
        <w:rPr>
          <w:rFonts w:ascii="Arial" w:hAnsi="Arial" w:cs="Arial"/>
          <w:sz w:val="32"/>
          <w:szCs w:val="32"/>
          <w:lang w:val="es-ES"/>
        </w:rPr>
        <w:t xml:space="preserve"> cumplimiento del artículo 133.4 del Estatuto de la Universidad Miguel Hernández de Elche y del </w:t>
      </w:r>
      <w:r w:rsidR="00AF4008">
        <w:rPr>
          <w:rFonts w:ascii="Arial" w:hAnsi="Arial" w:cs="Arial"/>
          <w:sz w:val="32"/>
          <w:szCs w:val="32"/>
          <w:lang w:val="es-ES"/>
        </w:rPr>
        <w:t>artículo 21.1 del Reglamento del Defensor Universitario de nuestra universidad.</w:t>
      </w:r>
    </w:p>
    <w:p w:rsidR="00165689" w:rsidRDefault="00165689" w:rsidP="00D83E5A">
      <w:pPr>
        <w:pStyle w:val="Textoindependiente"/>
        <w:spacing w:line="360" w:lineRule="auto"/>
        <w:ind w:left="0"/>
        <w:jc w:val="both"/>
        <w:rPr>
          <w:rFonts w:ascii="Arial" w:hAnsi="Arial" w:cs="Arial"/>
          <w:sz w:val="32"/>
          <w:szCs w:val="32"/>
          <w:lang w:val="es-ES"/>
        </w:rPr>
      </w:pPr>
    </w:p>
    <w:p w:rsidR="001C6777" w:rsidRDefault="00ED765D" w:rsidP="00165689">
      <w:pPr>
        <w:pStyle w:val="Textoindependiente"/>
        <w:spacing w:line="360" w:lineRule="auto"/>
        <w:jc w:val="both"/>
        <w:rPr>
          <w:rFonts w:ascii="Arial" w:hAnsi="Arial" w:cs="Arial"/>
          <w:sz w:val="32"/>
          <w:szCs w:val="32"/>
          <w:lang w:val="es-ES"/>
        </w:rPr>
      </w:pPr>
      <w:r>
        <w:rPr>
          <w:rFonts w:ascii="Arial" w:hAnsi="Arial" w:cs="Arial"/>
          <w:sz w:val="32"/>
          <w:szCs w:val="32"/>
          <w:lang w:val="es-ES"/>
        </w:rPr>
        <w:t>Conviene recordar que el responsable de la defensoría</w:t>
      </w:r>
      <w:r w:rsidR="00165689" w:rsidRPr="00165689">
        <w:rPr>
          <w:rFonts w:ascii="Arial" w:hAnsi="Arial" w:cs="Arial"/>
          <w:sz w:val="32"/>
          <w:szCs w:val="32"/>
          <w:lang w:val="es-ES"/>
        </w:rPr>
        <w:t xml:space="preserve"> tiene la obligación de actuar bajo los principios de independencia, autonomía y confidencialidad</w:t>
      </w:r>
      <w:r w:rsidR="00165689">
        <w:rPr>
          <w:rFonts w:ascii="Arial" w:hAnsi="Arial" w:cs="Arial"/>
          <w:sz w:val="32"/>
          <w:szCs w:val="32"/>
          <w:lang w:val="es-ES"/>
        </w:rPr>
        <w:t xml:space="preserve"> y </w:t>
      </w:r>
      <w:r>
        <w:rPr>
          <w:rFonts w:ascii="Arial" w:hAnsi="Arial" w:cs="Arial"/>
          <w:sz w:val="32"/>
          <w:szCs w:val="32"/>
          <w:lang w:val="es-ES"/>
        </w:rPr>
        <w:t xml:space="preserve">que </w:t>
      </w:r>
      <w:r w:rsidR="00165689">
        <w:rPr>
          <w:rFonts w:ascii="Arial" w:hAnsi="Arial" w:cs="Arial"/>
          <w:sz w:val="32"/>
          <w:szCs w:val="32"/>
          <w:lang w:val="es-ES"/>
        </w:rPr>
        <w:t>n</w:t>
      </w:r>
      <w:r w:rsidR="00165689" w:rsidRPr="00165689">
        <w:rPr>
          <w:rFonts w:ascii="Arial" w:hAnsi="Arial" w:cs="Arial"/>
          <w:sz w:val="32"/>
          <w:szCs w:val="32"/>
          <w:lang w:val="es-ES"/>
        </w:rPr>
        <w:t>o está sujeto a mandato imperativo alguno,</w:t>
      </w:r>
      <w:r w:rsidR="00165689">
        <w:rPr>
          <w:rFonts w:ascii="Arial" w:hAnsi="Arial" w:cs="Arial"/>
          <w:sz w:val="32"/>
          <w:szCs w:val="32"/>
          <w:lang w:val="es-ES"/>
        </w:rPr>
        <w:t xml:space="preserve"> por lo que</w:t>
      </w:r>
      <w:r w:rsidR="00165689" w:rsidRPr="00165689">
        <w:rPr>
          <w:rFonts w:ascii="Arial" w:hAnsi="Arial" w:cs="Arial"/>
          <w:sz w:val="32"/>
          <w:szCs w:val="32"/>
          <w:lang w:val="es-ES"/>
        </w:rPr>
        <w:t xml:space="preserve"> no recib</w:t>
      </w:r>
      <w:r w:rsidR="00165689">
        <w:rPr>
          <w:rFonts w:ascii="Arial" w:hAnsi="Arial" w:cs="Arial"/>
          <w:sz w:val="32"/>
          <w:szCs w:val="32"/>
          <w:lang w:val="es-ES"/>
        </w:rPr>
        <w:t>e</w:t>
      </w:r>
      <w:r w:rsidR="00165689" w:rsidRPr="00165689">
        <w:rPr>
          <w:rFonts w:ascii="Arial" w:hAnsi="Arial" w:cs="Arial"/>
          <w:sz w:val="32"/>
          <w:szCs w:val="32"/>
          <w:lang w:val="es-ES"/>
        </w:rPr>
        <w:t xml:space="preserve"> instrucciones de ningún órgano de gobierno de la Universidad</w:t>
      </w:r>
      <w:r>
        <w:rPr>
          <w:rFonts w:ascii="Arial" w:hAnsi="Arial" w:cs="Arial"/>
          <w:sz w:val="32"/>
          <w:szCs w:val="32"/>
          <w:lang w:val="es-ES"/>
        </w:rPr>
        <w:t xml:space="preserve"> y aunque ello suponga actuar en línea paralela al resto del organigrama universitario, no puede ejercer su labor sin el concurso y colaboración de</w:t>
      </w:r>
      <w:r w:rsidR="001C6777">
        <w:rPr>
          <w:rFonts w:ascii="Arial" w:hAnsi="Arial" w:cs="Arial"/>
          <w:sz w:val="32"/>
          <w:szCs w:val="32"/>
          <w:lang w:val="es-ES"/>
        </w:rPr>
        <w:t xml:space="preserve"> toda la comunidad, de sus unidades y servicios y de los órganos unipersonales de gobierno.</w:t>
      </w:r>
    </w:p>
    <w:p w:rsidR="001C6777" w:rsidRDefault="001C6777" w:rsidP="00165689">
      <w:pPr>
        <w:pStyle w:val="Textoindependiente"/>
        <w:spacing w:line="360" w:lineRule="auto"/>
        <w:jc w:val="both"/>
        <w:rPr>
          <w:rFonts w:ascii="Arial" w:hAnsi="Arial" w:cs="Arial"/>
          <w:sz w:val="32"/>
          <w:szCs w:val="32"/>
          <w:lang w:val="es-ES"/>
        </w:rPr>
      </w:pPr>
    </w:p>
    <w:p w:rsidR="00ED765D" w:rsidRDefault="001C6777" w:rsidP="00165689">
      <w:pPr>
        <w:pStyle w:val="Textoindependiente"/>
        <w:spacing w:line="360" w:lineRule="auto"/>
        <w:jc w:val="both"/>
        <w:rPr>
          <w:rFonts w:ascii="Arial" w:hAnsi="Arial" w:cs="Arial"/>
          <w:sz w:val="32"/>
          <w:szCs w:val="32"/>
          <w:lang w:val="es-ES"/>
        </w:rPr>
      </w:pPr>
      <w:r>
        <w:rPr>
          <w:rFonts w:ascii="Arial" w:hAnsi="Arial" w:cs="Arial"/>
          <w:sz w:val="32"/>
          <w:szCs w:val="32"/>
          <w:lang w:val="es-ES"/>
        </w:rPr>
        <w:t>A todos ellos hay que agradecer su prontitud en la respuesta, su afán de colaboración y su compromiso por la mejora en la gestión al objeto de facilitar un trato más humano, cercano y accesible que priorice la justicia frente a la norma y</w:t>
      </w:r>
      <w:r w:rsidR="003F772B">
        <w:rPr>
          <w:rFonts w:ascii="Arial" w:hAnsi="Arial" w:cs="Arial"/>
          <w:sz w:val="32"/>
          <w:szCs w:val="32"/>
          <w:lang w:val="es-ES"/>
        </w:rPr>
        <w:t xml:space="preserve"> a la reparación del daño </w:t>
      </w:r>
      <w:r w:rsidR="00926A6B">
        <w:rPr>
          <w:rFonts w:ascii="Arial" w:hAnsi="Arial" w:cs="Arial"/>
          <w:sz w:val="32"/>
          <w:szCs w:val="32"/>
          <w:lang w:val="es-ES"/>
        </w:rPr>
        <w:t>frente a la sanción.</w:t>
      </w:r>
    </w:p>
    <w:p w:rsidR="00165689" w:rsidRDefault="00165689" w:rsidP="00D83E5A">
      <w:pPr>
        <w:pStyle w:val="Textoindependiente"/>
        <w:spacing w:line="360" w:lineRule="auto"/>
        <w:ind w:left="0"/>
        <w:jc w:val="both"/>
        <w:rPr>
          <w:rFonts w:ascii="Arial" w:hAnsi="Arial" w:cs="Arial"/>
          <w:sz w:val="32"/>
          <w:szCs w:val="32"/>
          <w:lang w:val="es-ES"/>
        </w:rPr>
      </w:pPr>
    </w:p>
    <w:p w:rsidR="00D83E5A" w:rsidRPr="00857C61" w:rsidRDefault="00A86AA2" w:rsidP="00D83E5A">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El informe se </w:t>
      </w:r>
      <w:r w:rsidR="00D83E5A" w:rsidRPr="00DA3C09">
        <w:rPr>
          <w:rFonts w:ascii="Arial" w:hAnsi="Arial" w:cs="Arial"/>
          <w:sz w:val="32"/>
          <w:szCs w:val="32"/>
          <w:lang w:val="es-ES"/>
        </w:rPr>
        <w:t>estructura en</w:t>
      </w:r>
      <w:r w:rsidR="00165689">
        <w:rPr>
          <w:rFonts w:ascii="Arial" w:hAnsi="Arial" w:cs="Arial"/>
          <w:sz w:val="32"/>
          <w:szCs w:val="32"/>
          <w:lang w:val="es-ES"/>
        </w:rPr>
        <w:t xml:space="preserve"> </w:t>
      </w:r>
      <w:r w:rsidR="00A83F9D">
        <w:rPr>
          <w:rFonts w:ascii="Arial" w:hAnsi="Arial" w:cs="Arial"/>
          <w:sz w:val="32"/>
          <w:szCs w:val="32"/>
          <w:lang w:val="es-ES"/>
        </w:rPr>
        <w:t>los siguientes</w:t>
      </w:r>
      <w:r w:rsidR="00165689">
        <w:rPr>
          <w:rFonts w:ascii="Arial" w:hAnsi="Arial" w:cs="Arial"/>
          <w:sz w:val="32"/>
          <w:szCs w:val="32"/>
          <w:lang w:val="es-ES"/>
        </w:rPr>
        <w:t xml:space="preserve"> </w:t>
      </w:r>
      <w:r w:rsidR="00D83E5A" w:rsidRPr="00DA3C09">
        <w:rPr>
          <w:rFonts w:ascii="Arial" w:hAnsi="Arial" w:cs="Arial"/>
          <w:sz w:val="32"/>
          <w:szCs w:val="32"/>
          <w:lang w:val="es-ES"/>
        </w:rPr>
        <w:t xml:space="preserve">apartados: </w:t>
      </w:r>
      <w:r w:rsidR="00A83F9D">
        <w:rPr>
          <w:rFonts w:ascii="Arial" w:hAnsi="Arial" w:cs="Arial"/>
          <w:sz w:val="32"/>
          <w:szCs w:val="32"/>
          <w:lang w:val="es-ES"/>
        </w:rPr>
        <w:t>O</w:t>
      </w:r>
      <w:r w:rsidR="00D83E5A" w:rsidRPr="00DA3C09">
        <w:rPr>
          <w:rFonts w:ascii="Arial" w:hAnsi="Arial" w:cs="Arial"/>
          <w:sz w:val="32"/>
          <w:szCs w:val="32"/>
          <w:lang w:val="es-ES"/>
        </w:rPr>
        <w:t>bjetivos</w:t>
      </w:r>
      <w:r w:rsidR="00A83F9D">
        <w:rPr>
          <w:rFonts w:ascii="Arial" w:hAnsi="Arial" w:cs="Arial"/>
          <w:sz w:val="32"/>
          <w:szCs w:val="32"/>
          <w:lang w:val="es-ES"/>
        </w:rPr>
        <w:t xml:space="preserve"> de la defensoría</w:t>
      </w:r>
      <w:r w:rsidR="00D83E5A" w:rsidRPr="00DA3C09">
        <w:rPr>
          <w:rFonts w:ascii="Arial" w:hAnsi="Arial" w:cs="Arial"/>
          <w:sz w:val="32"/>
          <w:szCs w:val="32"/>
          <w:lang w:val="es-ES"/>
        </w:rPr>
        <w:t xml:space="preserve">, </w:t>
      </w:r>
      <w:r w:rsidR="00A83F9D">
        <w:rPr>
          <w:rFonts w:ascii="Arial" w:hAnsi="Arial" w:cs="Arial"/>
          <w:sz w:val="32"/>
          <w:szCs w:val="32"/>
          <w:lang w:val="es-ES"/>
        </w:rPr>
        <w:t>Acciones e i</w:t>
      </w:r>
      <w:r w:rsidR="00D83E5A" w:rsidRPr="00DA3C09">
        <w:rPr>
          <w:rFonts w:ascii="Arial" w:hAnsi="Arial" w:cs="Arial"/>
          <w:sz w:val="32"/>
          <w:szCs w:val="32"/>
          <w:lang w:val="es-ES"/>
        </w:rPr>
        <w:t>ntervenciones</w:t>
      </w:r>
      <w:r w:rsidR="00A83F9D">
        <w:rPr>
          <w:rFonts w:ascii="Arial" w:hAnsi="Arial" w:cs="Arial"/>
          <w:sz w:val="32"/>
          <w:szCs w:val="32"/>
          <w:lang w:val="es-ES"/>
        </w:rPr>
        <w:t xml:space="preserve"> competenciales</w:t>
      </w:r>
      <w:r w:rsidR="00D83E5A" w:rsidRPr="00DA3C09">
        <w:rPr>
          <w:rFonts w:ascii="Arial" w:hAnsi="Arial" w:cs="Arial"/>
          <w:sz w:val="32"/>
          <w:szCs w:val="32"/>
          <w:lang w:val="es-ES"/>
        </w:rPr>
        <w:t xml:space="preserve">, </w:t>
      </w:r>
      <w:r w:rsidR="00A83F9D">
        <w:rPr>
          <w:rFonts w:ascii="Arial" w:hAnsi="Arial" w:cs="Arial"/>
          <w:sz w:val="32"/>
          <w:szCs w:val="32"/>
          <w:lang w:val="es-ES"/>
        </w:rPr>
        <w:t xml:space="preserve">Actividades de representación e institucionales y </w:t>
      </w:r>
      <w:r w:rsidR="001C6777">
        <w:rPr>
          <w:rFonts w:ascii="Arial" w:hAnsi="Arial" w:cs="Arial"/>
          <w:sz w:val="32"/>
          <w:szCs w:val="32"/>
          <w:lang w:val="es-ES"/>
        </w:rPr>
        <w:t>se cierra con unas Consideraciones Finales.</w:t>
      </w:r>
    </w:p>
    <w:p w:rsidR="002438B1" w:rsidRPr="00857C61" w:rsidRDefault="002438B1" w:rsidP="00D83E5A">
      <w:pPr>
        <w:pStyle w:val="Textoindependiente"/>
        <w:spacing w:line="360" w:lineRule="auto"/>
        <w:ind w:left="0"/>
        <w:jc w:val="both"/>
        <w:rPr>
          <w:rFonts w:ascii="Arial" w:hAnsi="Arial" w:cs="Arial"/>
          <w:sz w:val="32"/>
          <w:szCs w:val="32"/>
          <w:lang w:val="es-ES"/>
        </w:rPr>
      </w:pPr>
    </w:p>
    <w:p w:rsidR="00D83E5A" w:rsidRPr="00857C61" w:rsidRDefault="00D83E5A" w:rsidP="00EF5335">
      <w:pPr>
        <w:pStyle w:val="Textoindependiente"/>
        <w:numPr>
          <w:ilvl w:val="0"/>
          <w:numId w:val="1"/>
        </w:numPr>
        <w:spacing w:line="360" w:lineRule="auto"/>
        <w:jc w:val="both"/>
        <w:rPr>
          <w:rFonts w:ascii="Arial" w:hAnsi="Arial" w:cs="Arial"/>
          <w:b/>
          <w:sz w:val="32"/>
          <w:szCs w:val="32"/>
          <w:lang w:val="es-ES"/>
        </w:rPr>
      </w:pPr>
      <w:proofErr w:type="gramStart"/>
      <w:r w:rsidRPr="00857C61">
        <w:rPr>
          <w:rFonts w:ascii="Arial" w:hAnsi="Arial" w:cs="Arial"/>
          <w:b/>
          <w:sz w:val="32"/>
          <w:szCs w:val="32"/>
          <w:u w:val="single"/>
          <w:lang w:val="es-ES"/>
        </w:rPr>
        <w:t xml:space="preserve">OBJETIVOS </w:t>
      </w:r>
      <w:r w:rsidR="00A83F9D">
        <w:rPr>
          <w:rFonts w:ascii="Arial" w:hAnsi="Arial" w:cs="Arial"/>
          <w:b/>
          <w:sz w:val="32"/>
          <w:szCs w:val="32"/>
          <w:u w:val="single"/>
          <w:lang w:val="es-ES"/>
        </w:rPr>
        <w:t xml:space="preserve"> DE</w:t>
      </w:r>
      <w:proofErr w:type="gramEnd"/>
      <w:r w:rsidR="00A83F9D">
        <w:rPr>
          <w:rFonts w:ascii="Arial" w:hAnsi="Arial" w:cs="Arial"/>
          <w:b/>
          <w:sz w:val="32"/>
          <w:szCs w:val="32"/>
          <w:u w:val="single"/>
          <w:lang w:val="es-ES"/>
        </w:rPr>
        <w:t xml:space="preserve"> LA DEFENSORÍA</w:t>
      </w:r>
      <w:r w:rsidRPr="00857C61">
        <w:rPr>
          <w:rFonts w:ascii="Arial" w:hAnsi="Arial" w:cs="Arial"/>
          <w:b/>
          <w:sz w:val="32"/>
          <w:szCs w:val="32"/>
          <w:u w:val="single"/>
          <w:lang w:val="es-ES"/>
        </w:rPr>
        <w:t>.</w:t>
      </w:r>
    </w:p>
    <w:p w:rsidR="00804CD3" w:rsidRDefault="00804CD3" w:rsidP="00D83E5A">
      <w:pPr>
        <w:pStyle w:val="Textoindependiente"/>
        <w:spacing w:line="360" w:lineRule="auto"/>
        <w:ind w:left="0"/>
        <w:jc w:val="both"/>
        <w:rPr>
          <w:rFonts w:ascii="Arial" w:hAnsi="Arial" w:cs="Arial"/>
          <w:sz w:val="32"/>
          <w:szCs w:val="32"/>
          <w:lang w:val="es-ES"/>
        </w:rPr>
      </w:pPr>
    </w:p>
    <w:p w:rsidR="00A86AA2" w:rsidRDefault="001C6777" w:rsidP="00A86AA2">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Conviene recordar bajo qu</w:t>
      </w:r>
      <w:r w:rsidR="00926A6B">
        <w:rPr>
          <w:rFonts w:ascii="Arial" w:hAnsi="Arial" w:cs="Arial"/>
          <w:sz w:val="32"/>
          <w:szCs w:val="32"/>
          <w:lang w:val="es-ES"/>
        </w:rPr>
        <w:t>é</w:t>
      </w:r>
      <w:r>
        <w:rPr>
          <w:rFonts w:ascii="Arial" w:hAnsi="Arial" w:cs="Arial"/>
          <w:sz w:val="32"/>
          <w:szCs w:val="32"/>
          <w:lang w:val="es-ES"/>
        </w:rPr>
        <w:t xml:space="preserve"> parámetros </w:t>
      </w:r>
      <w:r w:rsidR="0044528E">
        <w:rPr>
          <w:rFonts w:ascii="Arial" w:hAnsi="Arial" w:cs="Arial"/>
          <w:sz w:val="32"/>
          <w:szCs w:val="32"/>
          <w:lang w:val="es-ES"/>
        </w:rPr>
        <w:t xml:space="preserve">la defensoría universitaria desarrolla su trabajo </w:t>
      </w:r>
      <w:r w:rsidR="00FE26CB">
        <w:rPr>
          <w:rFonts w:ascii="Arial" w:hAnsi="Arial" w:cs="Arial"/>
          <w:sz w:val="32"/>
          <w:szCs w:val="32"/>
          <w:lang w:val="es-ES"/>
        </w:rPr>
        <w:t>que no son otros que los establecidos en e</w:t>
      </w:r>
      <w:r w:rsidR="00A86AA2" w:rsidRPr="00A86AA2">
        <w:rPr>
          <w:rFonts w:ascii="Arial" w:hAnsi="Arial" w:cs="Arial"/>
          <w:sz w:val="32"/>
          <w:szCs w:val="32"/>
          <w:lang w:val="es-ES"/>
        </w:rPr>
        <w:t>l artículo 43.4 de la LOSU</w:t>
      </w:r>
      <w:r w:rsidR="00FE26CB">
        <w:rPr>
          <w:rFonts w:ascii="Arial" w:hAnsi="Arial" w:cs="Arial"/>
          <w:sz w:val="32"/>
          <w:szCs w:val="32"/>
          <w:lang w:val="es-ES"/>
        </w:rPr>
        <w:t xml:space="preserve"> donde se </w:t>
      </w:r>
      <w:r w:rsidR="00A86AA2" w:rsidRPr="00A86AA2">
        <w:rPr>
          <w:rFonts w:ascii="Arial" w:hAnsi="Arial" w:cs="Arial"/>
          <w:sz w:val="32"/>
          <w:szCs w:val="32"/>
          <w:lang w:val="es-ES"/>
        </w:rPr>
        <w:t xml:space="preserve">le atribuye la función de velar por el respeto de los derechos y las libertades del profesorado, </w:t>
      </w:r>
      <w:r w:rsidR="00FE26CB">
        <w:rPr>
          <w:rFonts w:ascii="Arial" w:hAnsi="Arial" w:cs="Arial"/>
          <w:sz w:val="32"/>
          <w:szCs w:val="32"/>
          <w:lang w:val="es-ES"/>
        </w:rPr>
        <w:t xml:space="preserve">del </w:t>
      </w:r>
      <w:r w:rsidR="00A86AA2" w:rsidRPr="00A86AA2">
        <w:rPr>
          <w:rFonts w:ascii="Arial" w:hAnsi="Arial" w:cs="Arial"/>
          <w:sz w:val="32"/>
          <w:szCs w:val="32"/>
          <w:lang w:val="es-ES"/>
        </w:rPr>
        <w:t xml:space="preserve">estudiantado y </w:t>
      </w:r>
      <w:r w:rsidR="00FE26CB">
        <w:rPr>
          <w:rFonts w:ascii="Arial" w:hAnsi="Arial" w:cs="Arial"/>
          <w:sz w:val="32"/>
          <w:szCs w:val="32"/>
          <w:lang w:val="es-ES"/>
        </w:rPr>
        <w:t xml:space="preserve">del </w:t>
      </w:r>
      <w:r w:rsidR="00A86AA2" w:rsidRPr="00A86AA2">
        <w:rPr>
          <w:rFonts w:ascii="Arial" w:hAnsi="Arial" w:cs="Arial"/>
          <w:sz w:val="32"/>
          <w:szCs w:val="32"/>
          <w:lang w:val="es-ES"/>
        </w:rPr>
        <w:t>personal técnico, de gestión y de administración y servicios, ante las actuaciones de los diferentes órganos y servicios universitarios.</w:t>
      </w:r>
    </w:p>
    <w:p w:rsidR="00CB0418" w:rsidRDefault="00CB0418" w:rsidP="00A86AA2">
      <w:pPr>
        <w:pStyle w:val="Textoindependiente"/>
        <w:spacing w:line="360" w:lineRule="auto"/>
        <w:ind w:left="0"/>
        <w:jc w:val="both"/>
        <w:rPr>
          <w:rFonts w:ascii="Arial" w:hAnsi="Arial" w:cs="Arial"/>
          <w:sz w:val="32"/>
          <w:szCs w:val="32"/>
          <w:lang w:val="es-ES"/>
        </w:rPr>
      </w:pPr>
    </w:p>
    <w:p w:rsidR="00CB0418" w:rsidRDefault="00CB0418" w:rsidP="00A86AA2">
      <w:pPr>
        <w:pStyle w:val="Textoindependiente"/>
        <w:spacing w:line="360" w:lineRule="auto"/>
        <w:ind w:left="0"/>
        <w:jc w:val="both"/>
        <w:rPr>
          <w:rFonts w:ascii="Arial" w:hAnsi="Arial" w:cs="Arial"/>
          <w:sz w:val="32"/>
          <w:szCs w:val="32"/>
          <w:lang w:val="es-ES"/>
        </w:rPr>
      </w:pPr>
      <w:r w:rsidRPr="00CB0418">
        <w:rPr>
          <w:rFonts w:ascii="Arial" w:hAnsi="Arial" w:cs="Arial"/>
          <w:sz w:val="32"/>
          <w:szCs w:val="32"/>
          <w:lang w:val="es-ES"/>
        </w:rPr>
        <w:t xml:space="preserve">Esta atribución de funciones de la LOSU, aunque de manera personal, figura </w:t>
      </w:r>
      <w:r w:rsidR="00FE26CB">
        <w:rPr>
          <w:rFonts w:ascii="Arial" w:hAnsi="Arial" w:cs="Arial"/>
          <w:sz w:val="32"/>
          <w:szCs w:val="32"/>
          <w:lang w:val="es-ES"/>
        </w:rPr>
        <w:t xml:space="preserve">también </w:t>
      </w:r>
      <w:r w:rsidRPr="00CB0418">
        <w:rPr>
          <w:rFonts w:ascii="Arial" w:hAnsi="Arial" w:cs="Arial"/>
          <w:sz w:val="32"/>
          <w:szCs w:val="32"/>
          <w:lang w:val="es-ES"/>
        </w:rPr>
        <w:t xml:space="preserve">en el título séptimo de nuestros Estatutos en el que se indica que </w:t>
      </w:r>
      <w:r w:rsidR="00620F1F">
        <w:rPr>
          <w:rFonts w:ascii="Arial" w:hAnsi="Arial" w:cs="Arial"/>
          <w:sz w:val="32"/>
          <w:szCs w:val="32"/>
          <w:lang w:val="es-ES"/>
        </w:rPr>
        <w:t xml:space="preserve">el defensor o defensora </w:t>
      </w:r>
      <w:r w:rsidRPr="00CB0418">
        <w:rPr>
          <w:rFonts w:ascii="Arial" w:hAnsi="Arial" w:cs="Arial"/>
          <w:sz w:val="32"/>
          <w:szCs w:val="32"/>
          <w:lang w:val="es-ES"/>
        </w:rPr>
        <w:t xml:space="preserve">es un comisionado del Claustro para velar por el respeto y protección de los derechos e intereses legítimos de los miembros de la comunidad universitaria, así como </w:t>
      </w:r>
      <w:r w:rsidR="00FE26CB">
        <w:rPr>
          <w:rFonts w:ascii="Arial" w:hAnsi="Arial" w:cs="Arial"/>
          <w:sz w:val="32"/>
          <w:szCs w:val="32"/>
          <w:lang w:val="es-ES"/>
        </w:rPr>
        <w:t>d</w:t>
      </w:r>
      <w:r w:rsidRPr="00CB0418">
        <w:rPr>
          <w:rFonts w:ascii="Arial" w:hAnsi="Arial" w:cs="Arial"/>
          <w:sz w:val="32"/>
          <w:szCs w:val="32"/>
          <w:lang w:val="es-ES"/>
        </w:rPr>
        <w:t>el cumplimiento de los Estatutos, a través de la supervisión de todas las actividades de la Universidad</w:t>
      </w:r>
      <w:r w:rsidR="005E6C2A">
        <w:rPr>
          <w:rFonts w:ascii="Arial" w:hAnsi="Arial" w:cs="Arial"/>
          <w:sz w:val="32"/>
          <w:szCs w:val="32"/>
          <w:lang w:val="es-ES"/>
        </w:rPr>
        <w:t>.</w:t>
      </w:r>
    </w:p>
    <w:p w:rsidR="005E6C2A" w:rsidRDefault="005E6C2A" w:rsidP="00A86AA2">
      <w:pPr>
        <w:pStyle w:val="Textoindependiente"/>
        <w:spacing w:line="360" w:lineRule="auto"/>
        <w:ind w:left="0"/>
        <w:jc w:val="both"/>
        <w:rPr>
          <w:rFonts w:ascii="Arial" w:hAnsi="Arial" w:cs="Arial"/>
          <w:sz w:val="32"/>
          <w:szCs w:val="32"/>
          <w:lang w:val="es-ES"/>
        </w:rPr>
      </w:pPr>
    </w:p>
    <w:p w:rsidR="005E6C2A" w:rsidRDefault="00FE26CB" w:rsidP="00A86AA2">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Por tanto, e</w:t>
      </w:r>
      <w:r w:rsidR="005E6C2A">
        <w:rPr>
          <w:rFonts w:ascii="Arial" w:hAnsi="Arial" w:cs="Arial"/>
          <w:sz w:val="32"/>
          <w:szCs w:val="32"/>
          <w:lang w:val="es-ES"/>
        </w:rPr>
        <w:t>l ámbito</w:t>
      </w:r>
      <w:r w:rsidR="005E6C2A" w:rsidRPr="005E6C2A">
        <w:rPr>
          <w:rFonts w:ascii="Arial" w:hAnsi="Arial" w:cs="Arial"/>
          <w:sz w:val="32"/>
          <w:szCs w:val="32"/>
          <w:lang w:val="es-ES"/>
        </w:rPr>
        <w:t xml:space="preserve"> de trabajo subjetivo </w:t>
      </w:r>
      <w:r>
        <w:rPr>
          <w:rFonts w:ascii="Arial" w:hAnsi="Arial" w:cs="Arial"/>
          <w:sz w:val="32"/>
          <w:szCs w:val="32"/>
          <w:lang w:val="es-ES"/>
        </w:rPr>
        <w:t xml:space="preserve">de la defensoría </w:t>
      </w:r>
      <w:r w:rsidR="005E6C2A" w:rsidRPr="005E6C2A">
        <w:rPr>
          <w:rFonts w:ascii="Arial" w:hAnsi="Arial" w:cs="Arial"/>
          <w:sz w:val="32"/>
          <w:szCs w:val="32"/>
          <w:lang w:val="es-ES"/>
        </w:rPr>
        <w:t xml:space="preserve">es la comunidad universitaria y </w:t>
      </w:r>
      <w:r w:rsidR="00ED597C">
        <w:rPr>
          <w:rFonts w:ascii="Arial" w:hAnsi="Arial" w:cs="Arial"/>
          <w:sz w:val="32"/>
          <w:szCs w:val="32"/>
          <w:lang w:val="es-ES"/>
        </w:rPr>
        <w:t xml:space="preserve">el objetivo </w:t>
      </w:r>
      <w:r w:rsidR="005E6C2A" w:rsidRPr="005E6C2A">
        <w:rPr>
          <w:rFonts w:ascii="Arial" w:hAnsi="Arial" w:cs="Arial"/>
          <w:sz w:val="32"/>
          <w:szCs w:val="32"/>
          <w:lang w:val="es-ES"/>
        </w:rPr>
        <w:t xml:space="preserve">la afectación de las actividades universitarias a los miembros de la </w:t>
      </w:r>
      <w:r w:rsidR="00ED597C">
        <w:rPr>
          <w:rFonts w:ascii="Arial" w:hAnsi="Arial" w:cs="Arial"/>
          <w:sz w:val="32"/>
          <w:szCs w:val="32"/>
          <w:lang w:val="es-ES"/>
        </w:rPr>
        <w:t>misma que se traduce</w:t>
      </w:r>
      <w:r w:rsidR="00620F1F">
        <w:rPr>
          <w:rFonts w:ascii="Arial" w:hAnsi="Arial" w:cs="Arial"/>
          <w:sz w:val="32"/>
          <w:szCs w:val="32"/>
          <w:lang w:val="es-ES"/>
        </w:rPr>
        <w:t xml:space="preserve">, conforme al Reglamento de la defensoría, </w:t>
      </w:r>
      <w:r w:rsidR="00ED597C">
        <w:rPr>
          <w:rFonts w:ascii="Arial" w:hAnsi="Arial" w:cs="Arial"/>
          <w:sz w:val="32"/>
          <w:szCs w:val="32"/>
          <w:lang w:val="es-ES"/>
        </w:rPr>
        <w:t>en:</w:t>
      </w:r>
    </w:p>
    <w:p w:rsidR="00CB51F1" w:rsidRDefault="00CB51F1" w:rsidP="00A86AA2">
      <w:pPr>
        <w:pStyle w:val="Textoindependiente"/>
        <w:spacing w:line="360" w:lineRule="auto"/>
        <w:ind w:left="0"/>
        <w:jc w:val="both"/>
        <w:rPr>
          <w:rFonts w:ascii="Arial" w:hAnsi="Arial" w:cs="Arial"/>
          <w:sz w:val="32"/>
          <w:szCs w:val="32"/>
          <w:lang w:val="es-ES"/>
        </w:rPr>
      </w:pPr>
    </w:p>
    <w:p w:rsidR="00ED597C" w:rsidRPr="00ED597C" w:rsidRDefault="00ED597C" w:rsidP="00CB51F1">
      <w:pPr>
        <w:pStyle w:val="Textoindependiente"/>
        <w:spacing w:line="360" w:lineRule="auto"/>
        <w:ind w:left="426" w:hanging="165"/>
        <w:jc w:val="both"/>
        <w:rPr>
          <w:rFonts w:ascii="Arial" w:hAnsi="Arial" w:cs="Arial"/>
          <w:sz w:val="32"/>
          <w:szCs w:val="32"/>
          <w:lang w:val="es-ES"/>
        </w:rPr>
      </w:pPr>
      <w:r w:rsidRPr="00ED597C">
        <w:rPr>
          <w:rFonts w:ascii="Arial" w:hAnsi="Arial" w:cs="Arial"/>
          <w:sz w:val="32"/>
          <w:szCs w:val="32"/>
          <w:lang w:val="es-ES"/>
        </w:rPr>
        <w:t>1.</w:t>
      </w:r>
      <w:r w:rsidRPr="00ED597C">
        <w:rPr>
          <w:rFonts w:ascii="Arial" w:hAnsi="Arial" w:cs="Arial"/>
          <w:sz w:val="32"/>
          <w:szCs w:val="32"/>
          <w:lang w:val="es-ES"/>
        </w:rPr>
        <w:tab/>
        <w:t xml:space="preserve">Atender a las </w:t>
      </w:r>
      <w:r w:rsidRPr="00ED597C">
        <w:rPr>
          <w:rFonts w:ascii="Arial" w:hAnsi="Arial" w:cs="Arial"/>
          <w:b/>
          <w:sz w:val="32"/>
          <w:szCs w:val="32"/>
          <w:lang w:val="es-ES"/>
        </w:rPr>
        <w:t>consultas</w:t>
      </w:r>
      <w:r w:rsidRPr="00ED597C">
        <w:rPr>
          <w:rFonts w:ascii="Arial" w:hAnsi="Arial" w:cs="Arial"/>
          <w:sz w:val="32"/>
          <w:szCs w:val="32"/>
          <w:lang w:val="es-ES"/>
        </w:rPr>
        <w:t xml:space="preserve"> que se realicen respecto de la aplicación de normas universitarias</w:t>
      </w:r>
    </w:p>
    <w:p w:rsidR="00ED597C" w:rsidRPr="00ED597C" w:rsidRDefault="00ED597C" w:rsidP="00CB51F1">
      <w:pPr>
        <w:pStyle w:val="Textoindependiente"/>
        <w:spacing w:line="360" w:lineRule="auto"/>
        <w:ind w:left="426" w:hanging="165"/>
        <w:jc w:val="both"/>
        <w:rPr>
          <w:rFonts w:ascii="Arial" w:hAnsi="Arial" w:cs="Arial"/>
          <w:sz w:val="32"/>
          <w:szCs w:val="32"/>
          <w:lang w:val="es-ES"/>
        </w:rPr>
      </w:pPr>
      <w:r w:rsidRPr="00ED597C">
        <w:rPr>
          <w:rFonts w:ascii="Arial" w:hAnsi="Arial" w:cs="Arial"/>
          <w:sz w:val="32"/>
          <w:szCs w:val="32"/>
          <w:lang w:val="es-ES"/>
        </w:rPr>
        <w:t>2.</w:t>
      </w:r>
      <w:r w:rsidRPr="00ED597C">
        <w:rPr>
          <w:rFonts w:ascii="Arial" w:hAnsi="Arial" w:cs="Arial"/>
          <w:sz w:val="32"/>
          <w:szCs w:val="32"/>
          <w:lang w:val="es-ES"/>
        </w:rPr>
        <w:tab/>
        <w:t xml:space="preserve">Atender a las </w:t>
      </w:r>
      <w:r w:rsidRPr="00ED597C">
        <w:rPr>
          <w:rFonts w:ascii="Arial" w:hAnsi="Arial" w:cs="Arial"/>
          <w:b/>
          <w:sz w:val="32"/>
          <w:szCs w:val="32"/>
          <w:lang w:val="es-ES"/>
        </w:rPr>
        <w:t>quejas</w:t>
      </w:r>
      <w:r w:rsidRPr="00ED597C">
        <w:rPr>
          <w:rFonts w:ascii="Arial" w:hAnsi="Arial" w:cs="Arial"/>
          <w:sz w:val="32"/>
          <w:szCs w:val="32"/>
          <w:lang w:val="es-ES"/>
        </w:rPr>
        <w:t xml:space="preserve"> que sobre dicha aplicación puedan ponerse de manifiesto por los miembros de la comunidad universitaria</w:t>
      </w:r>
    </w:p>
    <w:p w:rsidR="00ED597C" w:rsidRPr="00ED597C" w:rsidRDefault="00ED597C" w:rsidP="00CB51F1">
      <w:pPr>
        <w:pStyle w:val="Textoindependiente"/>
        <w:spacing w:line="360" w:lineRule="auto"/>
        <w:ind w:left="426" w:hanging="165"/>
        <w:jc w:val="both"/>
        <w:rPr>
          <w:rFonts w:ascii="Arial" w:hAnsi="Arial" w:cs="Arial"/>
          <w:sz w:val="32"/>
          <w:szCs w:val="32"/>
          <w:lang w:val="es-ES"/>
        </w:rPr>
      </w:pPr>
      <w:r w:rsidRPr="00ED597C">
        <w:rPr>
          <w:rFonts w:ascii="Arial" w:hAnsi="Arial" w:cs="Arial"/>
          <w:sz w:val="32"/>
          <w:szCs w:val="32"/>
          <w:lang w:val="es-ES"/>
        </w:rPr>
        <w:t>3.</w:t>
      </w:r>
      <w:r w:rsidRPr="00ED597C">
        <w:rPr>
          <w:rFonts w:ascii="Arial" w:hAnsi="Arial" w:cs="Arial"/>
          <w:sz w:val="32"/>
          <w:szCs w:val="32"/>
          <w:lang w:val="es-ES"/>
        </w:rPr>
        <w:tab/>
        <w:t xml:space="preserve">Servir como </w:t>
      </w:r>
      <w:r w:rsidRPr="00ED597C">
        <w:rPr>
          <w:rFonts w:ascii="Arial" w:hAnsi="Arial" w:cs="Arial"/>
          <w:b/>
          <w:sz w:val="32"/>
          <w:szCs w:val="32"/>
          <w:lang w:val="es-ES"/>
        </w:rPr>
        <w:t>órgano de conciliación y mediación</w:t>
      </w:r>
      <w:r w:rsidRPr="00ED597C">
        <w:rPr>
          <w:rFonts w:ascii="Arial" w:hAnsi="Arial" w:cs="Arial"/>
          <w:sz w:val="32"/>
          <w:szCs w:val="32"/>
          <w:lang w:val="es-ES"/>
        </w:rPr>
        <w:t xml:space="preserve"> para la resolución de conflictos </w:t>
      </w:r>
    </w:p>
    <w:p w:rsidR="00ED597C" w:rsidRDefault="00ED597C" w:rsidP="00CB51F1">
      <w:pPr>
        <w:pStyle w:val="Textoindependiente"/>
        <w:spacing w:line="360" w:lineRule="auto"/>
        <w:ind w:left="426" w:hanging="165"/>
        <w:jc w:val="both"/>
        <w:rPr>
          <w:rFonts w:ascii="Arial" w:hAnsi="Arial" w:cs="Arial"/>
          <w:sz w:val="32"/>
          <w:szCs w:val="32"/>
          <w:lang w:val="es-ES"/>
        </w:rPr>
      </w:pPr>
      <w:r w:rsidRPr="00ED597C">
        <w:rPr>
          <w:rFonts w:ascii="Arial" w:hAnsi="Arial" w:cs="Arial"/>
          <w:sz w:val="32"/>
          <w:szCs w:val="32"/>
          <w:lang w:val="es-ES"/>
        </w:rPr>
        <w:t>4.</w:t>
      </w:r>
      <w:r w:rsidRPr="00ED597C">
        <w:rPr>
          <w:rFonts w:ascii="Arial" w:hAnsi="Arial" w:cs="Arial"/>
          <w:sz w:val="32"/>
          <w:szCs w:val="32"/>
          <w:lang w:val="es-ES"/>
        </w:rPr>
        <w:tab/>
      </w:r>
      <w:r w:rsidRPr="00ED597C">
        <w:rPr>
          <w:rFonts w:ascii="Arial" w:hAnsi="Arial" w:cs="Arial"/>
          <w:b/>
          <w:sz w:val="32"/>
          <w:szCs w:val="32"/>
          <w:lang w:val="es-ES"/>
        </w:rPr>
        <w:t>Emitir informes, recomendaciones y sugerencias</w:t>
      </w:r>
      <w:r w:rsidRPr="00ED597C">
        <w:rPr>
          <w:rFonts w:ascii="Arial" w:hAnsi="Arial" w:cs="Arial"/>
          <w:sz w:val="32"/>
          <w:szCs w:val="32"/>
          <w:lang w:val="es-ES"/>
        </w:rPr>
        <w:t xml:space="preserve"> en relación a aquellas actividades universitarias que a juicio de la comunidad y de la propia defensoría puedan ser objeto de mejora.</w:t>
      </w:r>
    </w:p>
    <w:p w:rsidR="00411E2F" w:rsidRPr="001403BB" w:rsidRDefault="00411E2F" w:rsidP="00411E2F">
      <w:pPr>
        <w:pStyle w:val="Prrafodelista"/>
        <w:spacing w:line="360" w:lineRule="auto"/>
        <w:ind w:left="284"/>
        <w:jc w:val="both"/>
        <w:rPr>
          <w:rFonts w:ascii="Arial" w:eastAsia="Verdana" w:hAnsi="Arial" w:cs="Arial"/>
          <w:sz w:val="32"/>
          <w:szCs w:val="32"/>
          <w:lang w:val="es-ES"/>
        </w:rPr>
      </w:pPr>
    </w:p>
    <w:p w:rsidR="00D83E5A" w:rsidRPr="00857C61" w:rsidRDefault="00A83F9D" w:rsidP="00EF5335">
      <w:pPr>
        <w:pStyle w:val="Textoindependiente"/>
        <w:numPr>
          <w:ilvl w:val="0"/>
          <w:numId w:val="2"/>
        </w:numPr>
        <w:spacing w:line="360" w:lineRule="auto"/>
        <w:jc w:val="both"/>
        <w:rPr>
          <w:rFonts w:ascii="Arial" w:hAnsi="Arial" w:cs="Arial"/>
          <w:b/>
          <w:sz w:val="32"/>
          <w:szCs w:val="32"/>
          <w:u w:val="single"/>
          <w:lang w:val="es-ES"/>
        </w:rPr>
      </w:pPr>
      <w:r>
        <w:rPr>
          <w:rFonts w:ascii="Arial" w:hAnsi="Arial" w:cs="Arial"/>
          <w:b/>
          <w:sz w:val="32"/>
          <w:szCs w:val="32"/>
          <w:u w:val="single"/>
          <w:lang w:val="es-ES"/>
        </w:rPr>
        <w:t>ACCIONES E INTERVENCIONES COMPETENCIALES</w:t>
      </w:r>
    </w:p>
    <w:p w:rsidR="00ED597C" w:rsidRDefault="00ED597C" w:rsidP="00411E2F">
      <w:pPr>
        <w:pStyle w:val="Textoindependiente"/>
        <w:spacing w:line="360" w:lineRule="auto"/>
        <w:ind w:left="0"/>
        <w:jc w:val="both"/>
        <w:rPr>
          <w:rFonts w:ascii="Arial" w:hAnsi="Arial" w:cs="Arial"/>
          <w:sz w:val="32"/>
          <w:szCs w:val="32"/>
          <w:lang w:val="es-ES"/>
        </w:rPr>
      </w:pPr>
    </w:p>
    <w:p w:rsidR="00ED597C" w:rsidRDefault="00592B0C" w:rsidP="00411E2F">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L</w:t>
      </w:r>
      <w:r w:rsidR="00620F1F">
        <w:rPr>
          <w:rFonts w:ascii="Arial" w:hAnsi="Arial" w:cs="Arial"/>
          <w:sz w:val="32"/>
          <w:szCs w:val="32"/>
          <w:lang w:val="es-ES"/>
        </w:rPr>
        <w:t>os asuntos tratados</w:t>
      </w:r>
      <w:r w:rsidR="00ED597C">
        <w:rPr>
          <w:rFonts w:ascii="Arial" w:hAnsi="Arial" w:cs="Arial"/>
          <w:sz w:val="32"/>
          <w:szCs w:val="32"/>
          <w:lang w:val="es-ES"/>
        </w:rPr>
        <w:t xml:space="preserve"> por la defensoría en el curso 202</w:t>
      </w:r>
      <w:r w:rsidR="00633D82">
        <w:rPr>
          <w:rFonts w:ascii="Arial" w:hAnsi="Arial" w:cs="Arial"/>
          <w:sz w:val="32"/>
          <w:szCs w:val="32"/>
          <w:lang w:val="es-ES"/>
        </w:rPr>
        <w:t>3</w:t>
      </w:r>
      <w:r w:rsidR="00ED597C">
        <w:rPr>
          <w:rFonts w:ascii="Arial" w:hAnsi="Arial" w:cs="Arial"/>
          <w:sz w:val="32"/>
          <w:szCs w:val="32"/>
          <w:lang w:val="es-ES"/>
        </w:rPr>
        <w:t>-20</w:t>
      </w:r>
      <w:r w:rsidR="00620F1F">
        <w:rPr>
          <w:rFonts w:ascii="Arial" w:hAnsi="Arial" w:cs="Arial"/>
          <w:sz w:val="32"/>
          <w:szCs w:val="32"/>
          <w:lang w:val="es-ES"/>
        </w:rPr>
        <w:t>2</w:t>
      </w:r>
      <w:r w:rsidR="00633D82">
        <w:rPr>
          <w:rFonts w:ascii="Arial" w:hAnsi="Arial" w:cs="Arial"/>
          <w:sz w:val="32"/>
          <w:szCs w:val="32"/>
          <w:lang w:val="es-ES"/>
        </w:rPr>
        <w:t>4</w:t>
      </w:r>
      <w:r w:rsidR="00ED597C">
        <w:rPr>
          <w:rFonts w:ascii="Arial" w:hAnsi="Arial" w:cs="Arial"/>
          <w:sz w:val="32"/>
          <w:szCs w:val="32"/>
          <w:lang w:val="es-ES"/>
        </w:rPr>
        <w:t xml:space="preserve"> </w:t>
      </w:r>
      <w:r w:rsidR="00327450">
        <w:rPr>
          <w:rFonts w:ascii="Arial" w:hAnsi="Arial" w:cs="Arial"/>
          <w:sz w:val="32"/>
          <w:szCs w:val="32"/>
          <w:lang w:val="es-ES"/>
        </w:rPr>
        <w:t xml:space="preserve">han </w:t>
      </w:r>
      <w:r w:rsidR="00620F1F">
        <w:rPr>
          <w:rFonts w:ascii="Arial" w:hAnsi="Arial" w:cs="Arial"/>
          <w:sz w:val="32"/>
          <w:szCs w:val="32"/>
          <w:lang w:val="es-ES"/>
        </w:rPr>
        <w:t>ascendido a</w:t>
      </w:r>
      <w:r w:rsidR="00633D82">
        <w:rPr>
          <w:rFonts w:ascii="Arial" w:hAnsi="Arial" w:cs="Arial"/>
          <w:sz w:val="32"/>
          <w:szCs w:val="32"/>
          <w:lang w:val="es-ES"/>
        </w:rPr>
        <w:t xml:space="preserve"> 82</w:t>
      </w:r>
      <w:r w:rsidR="00620F1F">
        <w:rPr>
          <w:rFonts w:ascii="Arial" w:hAnsi="Arial" w:cs="Arial"/>
          <w:sz w:val="32"/>
          <w:szCs w:val="32"/>
          <w:lang w:val="es-ES"/>
        </w:rPr>
        <w:t>,</w:t>
      </w:r>
      <w:r w:rsidR="00327450">
        <w:rPr>
          <w:rFonts w:ascii="Arial" w:hAnsi="Arial" w:cs="Arial"/>
          <w:sz w:val="32"/>
          <w:szCs w:val="32"/>
          <w:lang w:val="es-ES"/>
        </w:rPr>
        <w:t xml:space="preserve"> </w:t>
      </w:r>
      <w:r w:rsidR="00620F1F">
        <w:rPr>
          <w:rFonts w:ascii="Arial" w:hAnsi="Arial" w:cs="Arial"/>
          <w:sz w:val="32"/>
          <w:szCs w:val="32"/>
          <w:lang w:val="es-ES"/>
        </w:rPr>
        <w:t xml:space="preserve">lo que supone un incremento respecto al curso anterior del </w:t>
      </w:r>
      <w:r w:rsidR="00633D82">
        <w:rPr>
          <w:rFonts w:ascii="Arial" w:hAnsi="Arial" w:cs="Arial"/>
          <w:sz w:val="32"/>
          <w:szCs w:val="32"/>
          <w:lang w:val="es-ES"/>
        </w:rPr>
        <w:t>9,33</w:t>
      </w:r>
      <w:r w:rsidR="00620F1F">
        <w:rPr>
          <w:rFonts w:ascii="Arial" w:hAnsi="Arial" w:cs="Arial"/>
          <w:sz w:val="32"/>
          <w:szCs w:val="32"/>
          <w:lang w:val="es-ES"/>
        </w:rPr>
        <w:t xml:space="preserve">%. La distribución </w:t>
      </w:r>
      <w:r w:rsidR="00327450">
        <w:rPr>
          <w:rFonts w:ascii="Arial" w:hAnsi="Arial" w:cs="Arial"/>
          <w:sz w:val="32"/>
          <w:szCs w:val="32"/>
          <w:lang w:val="es-ES"/>
        </w:rPr>
        <w:t xml:space="preserve">porcentual </w:t>
      </w:r>
      <w:r w:rsidR="000F34D7">
        <w:rPr>
          <w:rFonts w:ascii="Arial" w:hAnsi="Arial" w:cs="Arial"/>
          <w:sz w:val="32"/>
          <w:szCs w:val="32"/>
          <w:lang w:val="es-ES"/>
        </w:rPr>
        <w:t xml:space="preserve">se concreta en </w:t>
      </w:r>
      <w:r w:rsidR="00F141B4">
        <w:rPr>
          <w:rFonts w:ascii="Arial" w:hAnsi="Arial" w:cs="Arial"/>
          <w:sz w:val="32"/>
          <w:szCs w:val="32"/>
          <w:lang w:val="es-ES"/>
        </w:rPr>
        <w:t xml:space="preserve">un </w:t>
      </w:r>
      <w:r w:rsidR="00D1188E">
        <w:rPr>
          <w:rFonts w:ascii="Arial" w:hAnsi="Arial" w:cs="Arial"/>
          <w:sz w:val="32"/>
          <w:szCs w:val="32"/>
          <w:lang w:val="es-ES"/>
        </w:rPr>
        <w:t>83%</w:t>
      </w:r>
      <w:r w:rsidR="00F141B4">
        <w:rPr>
          <w:rFonts w:ascii="Arial" w:hAnsi="Arial" w:cs="Arial"/>
          <w:sz w:val="32"/>
          <w:szCs w:val="32"/>
          <w:lang w:val="es-ES"/>
        </w:rPr>
        <w:t xml:space="preserve"> de quejas y un </w:t>
      </w:r>
      <w:r w:rsidR="00970C2C">
        <w:rPr>
          <w:rFonts w:ascii="Arial" w:hAnsi="Arial" w:cs="Arial"/>
          <w:sz w:val="32"/>
          <w:szCs w:val="32"/>
          <w:lang w:val="es-ES"/>
        </w:rPr>
        <w:t>13%</w:t>
      </w:r>
      <w:r w:rsidR="00F141B4">
        <w:rPr>
          <w:rFonts w:ascii="Arial" w:hAnsi="Arial" w:cs="Arial"/>
          <w:sz w:val="32"/>
          <w:szCs w:val="32"/>
          <w:lang w:val="es-ES"/>
        </w:rPr>
        <w:t xml:space="preserve"> de consultas</w:t>
      </w:r>
      <w:r w:rsidR="00633D82">
        <w:rPr>
          <w:rFonts w:ascii="Arial" w:hAnsi="Arial" w:cs="Arial"/>
          <w:sz w:val="32"/>
          <w:szCs w:val="32"/>
          <w:lang w:val="es-ES"/>
        </w:rPr>
        <w:t xml:space="preserve">, con tres intentos de mediación, uno de ellos con </w:t>
      </w:r>
      <w:r w:rsidR="00633D82">
        <w:rPr>
          <w:rFonts w:ascii="Arial" w:hAnsi="Arial" w:cs="Arial"/>
          <w:sz w:val="32"/>
          <w:szCs w:val="32"/>
          <w:lang w:val="es-ES"/>
        </w:rPr>
        <w:lastRenderedPageBreak/>
        <w:t xml:space="preserve">resultado infructuoso, otro con resolución favorable </w:t>
      </w:r>
      <w:r w:rsidR="00FE26CB">
        <w:rPr>
          <w:rFonts w:ascii="Arial" w:hAnsi="Arial" w:cs="Arial"/>
          <w:sz w:val="32"/>
          <w:szCs w:val="32"/>
          <w:lang w:val="es-ES"/>
        </w:rPr>
        <w:t xml:space="preserve">para </w:t>
      </w:r>
      <w:r w:rsidR="00633D82">
        <w:rPr>
          <w:rFonts w:ascii="Arial" w:hAnsi="Arial" w:cs="Arial"/>
          <w:sz w:val="32"/>
          <w:szCs w:val="32"/>
          <w:lang w:val="es-ES"/>
        </w:rPr>
        <w:t xml:space="preserve">las partes implicadas y </w:t>
      </w:r>
      <w:r w:rsidR="007857BE">
        <w:rPr>
          <w:rFonts w:ascii="Arial" w:hAnsi="Arial" w:cs="Arial"/>
          <w:sz w:val="32"/>
          <w:szCs w:val="32"/>
          <w:lang w:val="es-ES"/>
        </w:rPr>
        <w:t xml:space="preserve">un </w:t>
      </w:r>
      <w:proofErr w:type="gramStart"/>
      <w:r w:rsidR="007857BE">
        <w:rPr>
          <w:rFonts w:ascii="Arial" w:hAnsi="Arial" w:cs="Arial"/>
          <w:sz w:val="32"/>
          <w:szCs w:val="32"/>
          <w:lang w:val="es-ES"/>
        </w:rPr>
        <w:t>tercero consecuencia</w:t>
      </w:r>
      <w:proofErr w:type="gramEnd"/>
      <w:r w:rsidR="00633D82">
        <w:rPr>
          <w:rFonts w:ascii="Arial" w:hAnsi="Arial" w:cs="Arial"/>
          <w:sz w:val="32"/>
          <w:szCs w:val="32"/>
          <w:lang w:val="es-ES"/>
        </w:rPr>
        <w:t xml:space="preserve"> de resolución rectoral en proceso</w:t>
      </w:r>
      <w:r w:rsidR="00BF05A4">
        <w:rPr>
          <w:rFonts w:ascii="Arial" w:hAnsi="Arial" w:cs="Arial"/>
          <w:sz w:val="32"/>
          <w:szCs w:val="32"/>
          <w:lang w:val="es-ES"/>
        </w:rPr>
        <w:t xml:space="preserve"> de ejecución</w:t>
      </w:r>
      <w:r w:rsidR="00970C2C">
        <w:rPr>
          <w:rFonts w:ascii="Arial" w:hAnsi="Arial" w:cs="Arial"/>
          <w:sz w:val="32"/>
          <w:szCs w:val="32"/>
          <w:lang w:val="es-ES"/>
        </w:rPr>
        <w:t xml:space="preserve"> que suponen el 4% del total</w:t>
      </w:r>
      <w:r w:rsidR="00327450">
        <w:rPr>
          <w:rFonts w:ascii="Arial" w:hAnsi="Arial" w:cs="Arial"/>
          <w:sz w:val="32"/>
          <w:szCs w:val="32"/>
          <w:lang w:val="es-ES"/>
        </w:rPr>
        <w:t xml:space="preserve"> (figura 1)</w:t>
      </w:r>
      <w:r w:rsidR="00A1794B">
        <w:rPr>
          <w:rFonts w:ascii="Arial" w:hAnsi="Arial" w:cs="Arial"/>
          <w:sz w:val="32"/>
          <w:szCs w:val="32"/>
          <w:lang w:val="es-ES"/>
        </w:rPr>
        <w:t>.</w:t>
      </w:r>
    </w:p>
    <w:p w:rsidR="004C2221" w:rsidRDefault="004C2221" w:rsidP="00411E2F">
      <w:pPr>
        <w:pStyle w:val="Textoindependiente"/>
        <w:spacing w:line="360" w:lineRule="auto"/>
        <w:ind w:left="0"/>
        <w:jc w:val="both"/>
        <w:rPr>
          <w:rFonts w:ascii="Arial" w:hAnsi="Arial" w:cs="Arial"/>
          <w:sz w:val="32"/>
          <w:szCs w:val="32"/>
          <w:lang w:val="es-ES"/>
        </w:rPr>
      </w:pPr>
    </w:p>
    <w:p w:rsidR="004C2221" w:rsidRDefault="00970C2C" w:rsidP="00411E2F">
      <w:pPr>
        <w:pStyle w:val="Textoindependiente"/>
        <w:spacing w:line="360" w:lineRule="auto"/>
        <w:ind w:left="0"/>
        <w:jc w:val="both"/>
        <w:rPr>
          <w:rFonts w:ascii="Arial" w:hAnsi="Arial" w:cs="Arial"/>
          <w:sz w:val="32"/>
          <w:szCs w:val="32"/>
          <w:lang w:val="es-ES"/>
        </w:rPr>
      </w:pPr>
      <w:r>
        <w:rPr>
          <w:noProof/>
        </w:rPr>
        <w:drawing>
          <wp:inline distT="0" distB="0" distL="0" distR="0" wp14:anchorId="6A690ABD" wp14:editId="2594695F">
            <wp:extent cx="4743450" cy="2621280"/>
            <wp:effectExtent l="0" t="0" r="0" b="7620"/>
            <wp:docPr id="2" name="Gráfico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D597C" w:rsidRDefault="00ED597C" w:rsidP="00411E2F">
      <w:pPr>
        <w:pStyle w:val="Textoindependiente"/>
        <w:spacing w:line="360" w:lineRule="auto"/>
        <w:ind w:left="0"/>
        <w:jc w:val="both"/>
        <w:rPr>
          <w:rFonts w:ascii="Arial" w:hAnsi="Arial" w:cs="Arial"/>
          <w:sz w:val="32"/>
          <w:szCs w:val="32"/>
          <w:lang w:val="es-ES"/>
        </w:rPr>
      </w:pPr>
    </w:p>
    <w:p w:rsidR="00327450" w:rsidRDefault="00327450" w:rsidP="00411E2F">
      <w:pPr>
        <w:pStyle w:val="Textoindependiente"/>
        <w:spacing w:line="360" w:lineRule="auto"/>
        <w:ind w:left="0"/>
        <w:jc w:val="both"/>
        <w:rPr>
          <w:rFonts w:ascii="Arial" w:hAnsi="Arial" w:cs="Arial"/>
          <w:sz w:val="32"/>
          <w:szCs w:val="32"/>
          <w:lang w:val="es-ES"/>
        </w:rPr>
      </w:pPr>
    </w:p>
    <w:p w:rsidR="00411E2F" w:rsidRDefault="00411E2F" w:rsidP="00411E2F">
      <w:pPr>
        <w:pStyle w:val="Textoindependiente"/>
        <w:spacing w:line="360" w:lineRule="auto"/>
        <w:ind w:left="0"/>
        <w:jc w:val="both"/>
        <w:rPr>
          <w:rFonts w:ascii="Arial" w:hAnsi="Arial" w:cs="Arial"/>
          <w:sz w:val="32"/>
          <w:szCs w:val="32"/>
          <w:lang w:val="es-ES"/>
        </w:rPr>
      </w:pPr>
      <w:r w:rsidRPr="00857C61">
        <w:rPr>
          <w:rFonts w:ascii="Arial" w:hAnsi="Arial" w:cs="Arial"/>
          <w:sz w:val="32"/>
          <w:szCs w:val="32"/>
          <w:lang w:val="es-ES"/>
        </w:rPr>
        <w:t xml:space="preserve">Como todos los años, el colectivo que más ha pedido la </w:t>
      </w:r>
      <w:r w:rsidR="00A1794B">
        <w:rPr>
          <w:rFonts w:ascii="Arial" w:hAnsi="Arial" w:cs="Arial"/>
          <w:sz w:val="32"/>
          <w:szCs w:val="32"/>
          <w:lang w:val="es-ES"/>
        </w:rPr>
        <w:t xml:space="preserve">intervención </w:t>
      </w:r>
      <w:r w:rsidRPr="00857C61">
        <w:rPr>
          <w:rFonts w:ascii="Arial" w:hAnsi="Arial" w:cs="Arial"/>
          <w:sz w:val="32"/>
          <w:szCs w:val="32"/>
          <w:lang w:val="es-ES"/>
        </w:rPr>
        <w:t xml:space="preserve">del </w:t>
      </w:r>
      <w:r>
        <w:rPr>
          <w:rFonts w:ascii="Arial" w:hAnsi="Arial" w:cs="Arial"/>
          <w:sz w:val="32"/>
          <w:szCs w:val="32"/>
          <w:lang w:val="es-ES"/>
        </w:rPr>
        <w:t>d</w:t>
      </w:r>
      <w:r w:rsidRPr="00857C61">
        <w:rPr>
          <w:rFonts w:ascii="Arial" w:hAnsi="Arial" w:cs="Arial"/>
          <w:sz w:val="32"/>
          <w:szCs w:val="32"/>
          <w:lang w:val="es-ES"/>
        </w:rPr>
        <w:t xml:space="preserve">efensor </w:t>
      </w:r>
      <w:r>
        <w:rPr>
          <w:rFonts w:ascii="Arial" w:hAnsi="Arial" w:cs="Arial"/>
          <w:sz w:val="32"/>
          <w:szCs w:val="32"/>
          <w:lang w:val="es-ES"/>
        </w:rPr>
        <w:t>u</w:t>
      </w:r>
      <w:r w:rsidRPr="00857C61">
        <w:rPr>
          <w:rFonts w:ascii="Arial" w:hAnsi="Arial" w:cs="Arial"/>
          <w:sz w:val="32"/>
          <w:szCs w:val="32"/>
          <w:lang w:val="es-ES"/>
        </w:rPr>
        <w:t xml:space="preserve">niversitario ha sido el de estudiantes con un </w:t>
      </w:r>
      <w:r w:rsidR="00970C2C">
        <w:rPr>
          <w:rFonts w:ascii="Arial" w:hAnsi="Arial" w:cs="Arial"/>
          <w:sz w:val="32"/>
          <w:szCs w:val="32"/>
          <w:lang w:val="es-ES"/>
        </w:rPr>
        <w:t>87%</w:t>
      </w:r>
      <w:r w:rsidR="00926A6B">
        <w:rPr>
          <w:rFonts w:ascii="Arial" w:hAnsi="Arial" w:cs="Arial"/>
          <w:sz w:val="32"/>
          <w:szCs w:val="32"/>
          <w:lang w:val="es-ES"/>
        </w:rPr>
        <w:t xml:space="preserve"> frente al 13% del </w:t>
      </w:r>
      <w:proofErr w:type="gramStart"/>
      <w:r w:rsidR="00926A6B">
        <w:rPr>
          <w:rFonts w:ascii="Arial" w:hAnsi="Arial" w:cs="Arial"/>
          <w:sz w:val="32"/>
          <w:szCs w:val="32"/>
          <w:lang w:val="es-ES"/>
        </w:rPr>
        <w:t xml:space="preserve">PDI, </w:t>
      </w:r>
      <w:r w:rsidR="00970C2C">
        <w:rPr>
          <w:rFonts w:ascii="Arial" w:hAnsi="Arial" w:cs="Arial"/>
          <w:sz w:val="32"/>
          <w:szCs w:val="32"/>
          <w:lang w:val="es-ES"/>
        </w:rPr>
        <w:t xml:space="preserve"> en</w:t>
      </w:r>
      <w:proofErr w:type="gramEnd"/>
      <w:r w:rsidR="00970C2C">
        <w:rPr>
          <w:rFonts w:ascii="Arial" w:hAnsi="Arial" w:cs="Arial"/>
          <w:sz w:val="32"/>
          <w:szCs w:val="32"/>
          <w:lang w:val="es-ES"/>
        </w:rPr>
        <w:t xml:space="preserve"> tanto que en el ejercicio que se cierra no hubo ninguna intervención en el colectivo de PTGAS </w:t>
      </w:r>
      <w:r w:rsidRPr="00857C61">
        <w:rPr>
          <w:rFonts w:ascii="Arial" w:hAnsi="Arial" w:cs="Arial"/>
          <w:sz w:val="32"/>
          <w:szCs w:val="32"/>
          <w:lang w:val="es-ES"/>
        </w:rPr>
        <w:t xml:space="preserve"> (figura</w:t>
      </w:r>
      <w:r>
        <w:rPr>
          <w:rFonts w:ascii="Arial" w:hAnsi="Arial" w:cs="Arial"/>
          <w:sz w:val="32"/>
          <w:szCs w:val="32"/>
          <w:lang w:val="es-ES"/>
        </w:rPr>
        <w:t xml:space="preserve"> </w:t>
      </w:r>
      <w:r w:rsidR="00F141B4">
        <w:rPr>
          <w:rFonts w:ascii="Arial" w:hAnsi="Arial" w:cs="Arial"/>
          <w:sz w:val="32"/>
          <w:szCs w:val="32"/>
          <w:lang w:val="es-ES"/>
        </w:rPr>
        <w:t>2</w:t>
      </w:r>
      <w:r>
        <w:rPr>
          <w:rFonts w:ascii="Arial" w:hAnsi="Arial" w:cs="Arial"/>
          <w:sz w:val="32"/>
          <w:szCs w:val="32"/>
          <w:lang w:val="es-ES"/>
        </w:rPr>
        <w:t>).</w:t>
      </w:r>
    </w:p>
    <w:p w:rsidR="00F141B4" w:rsidRDefault="00F141B4" w:rsidP="00411E2F">
      <w:pPr>
        <w:pStyle w:val="Textoindependiente"/>
        <w:spacing w:line="360" w:lineRule="auto"/>
        <w:ind w:left="0"/>
        <w:jc w:val="both"/>
        <w:rPr>
          <w:rFonts w:ascii="Arial" w:hAnsi="Arial" w:cs="Arial"/>
          <w:sz w:val="32"/>
          <w:szCs w:val="32"/>
          <w:lang w:val="es-ES"/>
        </w:rPr>
      </w:pPr>
    </w:p>
    <w:p w:rsidR="00A1794B" w:rsidRDefault="003F6E83" w:rsidP="00411E2F">
      <w:pPr>
        <w:pStyle w:val="Textoindependiente"/>
        <w:spacing w:line="360" w:lineRule="auto"/>
        <w:ind w:left="0"/>
        <w:jc w:val="both"/>
        <w:rPr>
          <w:rFonts w:ascii="Arial" w:hAnsi="Arial" w:cs="Arial"/>
          <w:sz w:val="32"/>
          <w:szCs w:val="32"/>
          <w:lang w:val="es-ES"/>
        </w:rPr>
      </w:pPr>
      <w:r>
        <w:rPr>
          <w:noProof/>
        </w:rPr>
        <w:lastRenderedPageBreak/>
        <w:drawing>
          <wp:inline distT="0" distB="0" distL="0" distR="0" wp14:anchorId="07C82F9F" wp14:editId="5E55A486">
            <wp:extent cx="5273040" cy="3947160"/>
            <wp:effectExtent l="0" t="0" r="3810" b="15240"/>
            <wp:docPr id="1" name="Gráfico 1">
              <a:extLst xmlns:a="http://schemas.openxmlformats.org/drawingml/2006/main">
                <a:ext uri="{FF2B5EF4-FFF2-40B4-BE49-F238E27FC236}">
                  <a16:creationId xmlns:a16="http://schemas.microsoft.com/office/drawing/2014/main" id="{FB5499B0-A8D5-4306-A09B-4A48FEB5B6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141B4" w:rsidRDefault="00F141B4" w:rsidP="00411E2F">
      <w:pPr>
        <w:pStyle w:val="Textoindependiente"/>
        <w:spacing w:line="360" w:lineRule="auto"/>
        <w:ind w:left="0"/>
        <w:jc w:val="both"/>
        <w:rPr>
          <w:rFonts w:ascii="Arial" w:hAnsi="Arial" w:cs="Arial"/>
          <w:sz w:val="32"/>
          <w:szCs w:val="32"/>
          <w:lang w:val="es-ES"/>
        </w:rPr>
      </w:pPr>
    </w:p>
    <w:p w:rsidR="00F141B4" w:rsidRDefault="00F141B4" w:rsidP="00411E2F">
      <w:pPr>
        <w:pStyle w:val="Textoindependiente"/>
        <w:spacing w:line="360" w:lineRule="auto"/>
        <w:ind w:left="0"/>
        <w:jc w:val="both"/>
        <w:rPr>
          <w:rFonts w:ascii="Arial" w:hAnsi="Arial" w:cs="Arial"/>
          <w:sz w:val="32"/>
          <w:szCs w:val="32"/>
          <w:lang w:val="es-ES"/>
        </w:rPr>
      </w:pPr>
    </w:p>
    <w:p w:rsidR="002A7C81" w:rsidRDefault="002A7C81" w:rsidP="00411E2F">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En cuanto a la clasificación de los asuntos tratados, se ha modificado la metodología seguida hasta el momento</w:t>
      </w:r>
      <w:r w:rsidR="00970C2C">
        <w:rPr>
          <w:rFonts w:ascii="Arial" w:hAnsi="Arial" w:cs="Arial"/>
          <w:sz w:val="32"/>
          <w:szCs w:val="32"/>
          <w:lang w:val="es-ES"/>
        </w:rPr>
        <w:t>,</w:t>
      </w:r>
      <w:r>
        <w:rPr>
          <w:rFonts w:ascii="Arial" w:hAnsi="Arial" w:cs="Arial"/>
          <w:sz w:val="32"/>
          <w:szCs w:val="32"/>
          <w:lang w:val="es-ES"/>
        </w:rPr>
        <w:t xml:space="preserve"> asumiendo la propuesta de distribución que plantea la Confederación Estatal de Defensorías Universitarias, con el objetivo de poder realizar estudios y análisis estadísticos a nivel nacional y que se concreta en 22 categorías de casos </w:t>
      </w:r>
      <w:r w:rsidR="00402A67">
        <w:rPr>
          <w:rFonts w:ascii="Arial" w:hAnsi="Arial" w:cs="Arial"/>
          <w:sz w:val="32"/>
          <w:szCs w:val="32"/>
          <w:lang w:val="es-ES"/>
        </w:rPr>
        <w:t>con sus respectivas descripciones orientativas.</w:t>
      </w:r>
    </w:p>
    <w:p w:rsidR="002A7C81" w:rsidRDefault="002A7C81" w:rsidP="00411E2F">
      <w:pPr>
        <w:pStyle w:val="Textoindependiente"/>
        <w:spacing w:line="360" w:lineRule="auto"/>
        <w:ind w:left="0"/>
        <w:jc w:val="both"/>
        <w:rPr>
          <w:rFonts w:ascii="Arial" w:hAnsi="Arial" w:cs="Arial"/>
          <w:sz w:val="32"/>
          <w:szCs w:val="32"/>
          <w:lang w:val="es-ES"/>
        </w:rPr>
      </w:pPr>
    </w:p>
    <w:p w:rsidR="0091317E" w:rsidRDefault="00A462E1" w:rsidP="00411E2F">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Como se aprecia en la figura 3, </w:t>
      </w:r>
      <w:r w:rsidR="00FE26CB">
        <w:rPr>
          <w:rFonts w:ascii="Arial" w:hAnsi="Arial" w:cs="Arial"/>
          <w:sz w:val="32"/>
          <w:szCs w:val="32"/>
          <w:lang w:val="es-ES"/>
        </w:rPr>
        <w:t xml:space="preserve">son </w:t>
      </w:r>
      <w:r w:rsidR="00F62E0F">
        <w:rPr>
          <w:rFonts w:ascii="Arial" w:hAnsi="Arial" w:cs="Arial"/>
          <w:sz w:val="32"/>
          <w:szCs w:val="32"/>
          <w:lang w:val="es-ES"/>
        </w:rPr>
        <w:t xml:space="preserve">cuatro </w:t>
      </w:r>
      <w:r w:rsidR="00FE26CB">
        <w:rPr>
          <w:rFonts w:ascii="Arial" w:hAnsi="Arial" w:cs="Arial"/>
          <w:sz w:val="32"/>
          <w:szCs w:val="32"/>
          <w:lang w:val="es-ES"/>
        </w:rPr>
        <w:t xml:space="preserve">las </w:t>
      </w:r>
      <w:r w:rsidR="00F62E0F">
        <w:rPr>
          <w:rFonts w:ascii="Arial" w:hAnsi="Arial" w:cs="Arial"/>
          <w:sz w:val="32"/>
          <w:szCs w:val="32"/>
          <w:lang w:val="es-ES"/>
        </w:rPr>
        <w:t xml:space="preserve">categorías </w:t>
      </w:r>
      <w:r w:rsidR="00FE26CB">
        <w:rPr>
          <w:rFonts w:ascii="Arial" w:hAnsi="Arial" w:cs="Arial"/>
          <w:sz w:val="32"/>
          <w:szCs w:val="32"/>
          <w:lang w:val="es-ES"/>
        </w:rPr>
        <w:t xml:space="preserve">que </w:t>
      </w:r>
      <w:r w:rsidR="00F62E0F">
        <w:rPr>
          <w:rFonts w:ascii="Arial" w:hAnsi="Arial" w:cs="Arial"/>
          <w:sz w:val="32"/>
          <w:szCs w:val="32"/>
          <w:lang w:val="es-ES"/>
        </w:rPr>
        <w:t xml:space="preserve">sobrepasan el 10% de </w:t>
      </w:r>
      <w:r w:rsidR="00FE26CB">
        <w:rPr>
          <w:rFonts w:ascii="Arial" w:hAnsi="Arial" w:cs="Arial"/>
          <w:sz w:val="32"/>
          <w:szCs w:val="32"/>
          <w:lang w:val="es-ES"/>
        </w:rPr>
        <w:t>las intervenciones. Así, El</w:t>
      </w:r>
      <w:r w:rsidR="00F62E0F">
        <w:rPr>
          <w:rFonts w:ascii="Arial" w:hAnsi="Arial" w:cs="Arial"/>
          <w:sz w:val="32"/>
          <w:szCs w:val="32"/>
          <w:lang w:val="es-ES"/>
        </w:rPr>
        <w:t xml:space="preserve"> desarrollo de la docencia y la enseñanza </w:t>
      </w:r>
      <w:r w:rsidR="00FE26CB">
        <w:rPr>
          <w:rFonts w:ascii="Arial" w:hAnsi="Arial" w:cs="Arial"/>
          <w:sz w:val="32"/>
          <w:szCs w:val="32"/>
          <w:lang w:val="es-ES"/>
        </w:rPr>
        <w:t>presenta</w:t>
      </w:r>
      <w:r w:rsidR="00F62E0F">
        <w:rPr>
          <w:rFonts w:ascii="Arial" w:hAnsi="Arial" w:cs="Arial"/>
          <w:sz w:val="32"/>
          <w:szCs w:val="32"/>
          <w:lang w:val="es-ES"/>
        </w:rPr>
        <w:t xml:space="preserve"> un 12,2%</w:t>
      </w:r>
      <w:r w:rsidR="00FE26CB">
        <w:rPr>
          <w:rFonts w:ascii="Arial" w:hAnsi="Arial" w:cs="Arial"/>
          <w:sz w:val="32"/>
          <w:szCs w:val="32"/>
          <w:lang w:val="es-ES"/>
        </w:rPr>
        <w:t xml:space="preserve"> de los casos</w:t>
      </w:r>
      <w:r w:rsidR="00F62E0F">
        <w:rPr>
          <w:rFonts w:ascii="Arial" w:hAnsi="Arial" w:cs="Arial"/>
          <w:sz w:val="32"/>
          <w:szCs w:val="32"/>
          <w:lang w:val="es-ES"/>
        </w:rPr>
        <w:t xml:space="preserve">, el desarrollo de las evaluaciones, </w:t>
      </w:r>
      <w:r w:rsidR="00F62E0F">
        <w:rPr>
          <w:rFonts w:ascii="Arial" w:hAnsi="Arial" w:cs="Arial"/>
          <w:sz w:val="32"/>
          <w:szCs w:val="32"/>
          <w:lang w:val="es-ES"/>
        </w:rPr>
        <w:lastRenderedPageBreak/>
        <w:t>convocatorias y actas un 15,9% y la prácticas curriculares y extracurriculares con el 11,0%. Llama la atención que el porcentaje más alto</w:t>
      </w:r>
      <w:r w:rsidR="0091317E">
        <w:rPr>
          <w:rFonts w:ascii="Arial" w:hAnsi="Arial" w:cs="Arial"/>
          <w:sz w:val="32"/>
          <w:szCs w:val="32"/>
          <w:lang w:val="es-ES"/>
        </w:rPr>
        <w:t>, un 17,1%,</w:t>
      </w:r>
      <w:r w:rsidR="00F62E0F">
        <w:rPr>
          <w:rFonts w:ascii="Arial" w:hAnsi="Arial" w:cs="Arial"/>
          <w:sz w:val="32"/>
          <w:szCs w:val="32"/>
          <w:lang w:val="es-ES"/>
        </w:rPr>
        <w:t xml:space="preserve"> corresponda a los casos que</w:t>
      </w:r>
      <w:r w:rsidR="0091317E">
        <w:rPr>
          <w:rFonts w:ascii="Arial" w:hAnsi="Arial" w:cs="Arial"/>
          <w:sz w:val="32"/>
          <w:szCs w:val="32"/>
          <w:lang w:val="es-ES"/>
        </w:rPr>
        <w:t xml:space="preserve"> se catalogan como de malos comportamientos, régimen disciplinario, riesgos psicosociales o actitudes xenófobas y discriminatorias, en definitiva, las relaciones de convivencia.</w:t>
      </w:r>
    </w:p>
    <w:p w:rsidR="00F62E0F" w:rsidRDefault="00F62E0F" w:rsidP="00411E2F">
      <w:pPr>
        <w:pStyle w:val="Textoindependiente"/>
        <w:spacing w:line="360" w:lineRule="auto"/>
        <w:ind w:left="0"/>
        <w:jc w:val="both"/>
        <w:rPr>
          <w:rFonts w:ascii="Arial" w:hAnsi="Arial" w:cs="Arial"/>
          <w:sz w:val="32"/>
          <w:szCs w:val="32"/>
          <w:lang w:val="es-ES"/>
        </w:rPr>
      </w:pPr>
    </w:p>
    <w:p w:rsidR="00F62E0F" w:rsidRDefault="00F62E0F" w:rsidP="00411E2F">
      <w:pPr>
        <w:pStyle w:val="Textoindependiente"/>
        <w:spacing w:line="360" w:lineRule="auto"/>
        <w:ind w:left="0"/>
        <w:jc w:val="both"/>
        <w:rPr>
          <w:rFonts w:ascii="Arial" w:hAnsi="Arial" w:cs="Arial"/>
          <w:sz w:val="32"/>
          <w:szCs w:val="32"/>
          <w:lang w:val="es-ES"/>
        </w:rPr>
      </w:pPr>
    </w:p>
    <w:p w:rsidR="00F141B4" w:rsidRDefault="00F62E0F" w:rsidP="00411E2F">
      <w:pPr>
        <w:pStyle w:val="Textoindependiente"/>
        <w:spacing w:line="360" w:lineRule="auto"/>
        <w:ind w:left="0"/>
        <w:jc w:val="both"/>
        <w:rPr>
          <w:rFonts w:ascii="Arial" w:hAnsi="Arial" w:cs="Arial"/>
          <w:sz w:val="32"/>
          <w:szCs w:val="32"/>
          <w:lang w:val="es-ES"/>
        </w:rPr>
      </w:pPr>
      <w:r>
        <w:rPr>
          <w:noProof/>
        </w:rPr>
        <w:drawing>
          <wp:inline distT="0" distB="0" distL="0" distR="0" wp14:anchorId="6E1C8AF9" wp14:editId="28FC63FA">
            <wp:extent cx="5396230" cy="4036695"/>
            <wp:effectExtent l="0" t="0" r="13970" b="1905"/>
            <wp:docPr id="9" name="Gráfico 9">
              <a:extLst xmlns:a="http://schemas.openxmlformats.org/drawingml/2006/main">
                <a:ext uri="{FF2B5EF4-FFF2-40B4-BE49-F238E27FC236}">
                  <a16:creationId xmlns:a16="http://schemas.microsoft.com/office/drawing/2014/main" id="{B218B59E-CD1E-43E8-9BED-881ADEF3C0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141B4" w:rsidRDefault="00F141B4" w:rsidP="00411E2F">
      <w:pPr>
        <w:pStyle w:val="Textoindependiente"/>
        <w:spacing w:line="360" w:lineRule="auto"/>
        <w:ind w:left="0"/>
        <w:jc w:val="both"/>
        <w:rPr>
          <w:rFonts w:ascii="Arial" w:hAnsi="Arial" w:cs="Arial"/>
          <w:sz w:val="32"/>
          <w:szCs w:val="32"/>
          <w:lang w:val="es-ES"/>
        </w:rPr>
      </w:pPr>
    </w:p>
    <w:p w:rsidR="002216FD" w:rsidRDefault="004C2221" w:rsidP="00411E2F">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Seguidamente se muestran los datos </w:t>
      </w:r>
      <w:r w:rsidR="002216FD">
        <w:rPr>
          <w:rFonts w:ascii="Arial" w:hAnsi="Arial" w:cs="Arial"/>
          <w:sz w:val="32"/>
          <w:szCs w:val="32"/>
          <w:lang w:val="es-ES"/>
        </w:rPr>
        <w:t>agrupados por Campus (figura 4), Género (figura 5) y Temporalidad en la respuesta (figura 6)</w:t>
      </w:r>
    </w:p>
    <w:p w:rsidR="002216FD" w:rsidRDefault="002216FD" w:rsidP="00411E2F">
      <w:pPr>
        <w:pStyle w:val="Textoindependiente"/>
        <w:spacing w:line="360" w:lineRule="auto"/>
        <w:ind w:left="0"/>
        <w:jc w:val="both"/>
        <w:rPr>
          <w:rFonts w:ascii="Arial" w:hAnsi="Arial" w:cs="Arial"/>
          <w:sz w:val="32"/>
          <w:szCs w:val="32"/>
          <w:lang w:val="es-ES"/>
        </w:rPr>
      </w:pPr>
    </w:p>
    <w:p w:rsidR="00621A1A" w:rsidRDefault="00621A1A" w:rsidP="00621A1A">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lastRenderedPageBreak/>
        <w:t>El campus de Elche sigue siendo en el que se produce un mayor número de intervenciones (7</w:t>
      </w:r>
      <w:r w:rsidR="0091317E">
        <w:rPr>
          <w:rFonts w:ascii="Arial" w:hAnsi="Arial" w:cs="Arial"/>
          <w:sz w:val="32"/>
          <w:szCs w:val="32"/>
          <w:lang w:val="es-ES"/>
        </w:rPr>
        <w:t>3</w:t>
      </w:r>
      <w:r>
        <w:rPr>
          <w:rFonts w:ascii="Arial" w:hAnsi="Arial" w:cs="Arial"/>
          <w:sz w:val="32"/>
          <w:szCs w:val="32"/>
          <w:lang w:val="es-ES"/>
        </w:rPr>
        <w:t>%), seguido de San</w:t>
      </w:r>
      <w:r w:rsidR="00FE26CB">
        <w:rPr>
          <w:rFonts w:ascii="Arial" w:hAnsi="Arial" w:cs="Arial"/>
          <w:sz w:val="32"/>
          <w:szCs w:val="32"/>
          <w:lang w:val="es-ES"/>
        </w:rPr>
        <w:t>t Joan d´Alacant</w:t>
      </w:r>
      <w:r>
        <w:rPr>
          <w:rFonts w:ascii="Arial" w:hAnsi="Arial" w:cs="Arial"/>
          <w:sz w:val="32"/>
          <w:szCs w:val="32"/>
          <w:lang w:val="es-ES"/>
        </w:rPr>
        <w:t xml:space="preserve"> (</w:t>
      </w:r>
      <w:r w:rsidR="0091317E">
        <w:rPr>
          <w:rFonts w:ascii="Arial" w:hAnsi="Arial" w:cs="Arial"/>
          <w:sz w:val="32"/>
          <w:szCs w:val="32"/>
          <w:lang w:val="es-ES"/>
        </w:rPr>
        <w:t>20</w:t>
      </w:r>
      <w:r>
        <w:rPr>
          <w:rFonts w:ascii="Arial" w:hAnsi="Arial" w:cs="Arial"/>
          <w:sz w:val="32"/>
          <w:szCs w:val="32"/>
          <w:lang w:val="es-ES"/>
        </w:rPr>
        <w:t xml:space="preserve">%) y </w:t>
      </w:r>
      <w:r w:rsidR="007861A6">
        <w:rPr>
          <w:rFonts w:ascii="Arial" w:hAnsi="Arial" w:cs="Arial"/>
          <w:sz w:val="32"/>
          <w:szCs w:val="32"/>
          <w:lang w:val="es-ES"/>
        </w:rPr>
        <w:t>casi</w:t>
      </w:r>
      <w:r>
        <w:rPr>
          <w:rFonts w:ascii="Arial" w:hAnsi="Arial" w:cs="Arial"/>
          <w:sz w:val="32"/>
          <w:szCs w:val="32"/>
          <w:lang w:val="es-ES"/>
        </w:rPr>
        <w:t xml:space="preserve"> de manera residual Altea y Orihuela con </w:t>
      </w:r>
      <w:r w:rsidR="00FE26CB">
        <w:rPr>
          <w:rFonts w:ascii="Arial" w:hAnsi="Arial" w:cs="Arial"/>
          <w:sz w:val="32"/>
          <w:szCs w:val="32"/>
          <w:lang w:val="es-ES"/>
        </w:rPr>
        <w:t xml:space="preserve">un </w:t>
      </w:r>
      <w:r>
        <w:rPr>
          <w:rFonts w:ascii="Arial" w:hAnsi="Arial" w:cs="Arial"/>
          <w:sz w:val="32"/>
          <w:szCs w:val="32"/>
          <w:lang w:val="es-ES"/>
        </w:rPr>
        <w:t xml:space="preserve">5% </w:t>
      </w:r>
      <w:r w:rsidR="0091317E">
        <w:rPr>
          <w:rFonts w:ascii="Arial" w:hAnsi="Arial" w:cs="Arial"/>
          <w:sz w:val="32"/>
          <w:szCs w:val="32"/>
          <w:lang w:val="es-ES"/>
        </w:rPr>
        <w:t>y un 2% del total, respectivamente.</w:t>
      </w:r>
    </w:p>
    <w:p w:rsidR="00621A1A" w:rsidRDefault="00621A1A" w:rsidP="00411E2F">
      <w:pPr>
        <w:pStyle w:val="Textoindependiente"/>
        <w:spacing w:line="360" w:lineRule="auto"/>
        <w:ind w:left="0"/>
        <w:jc w:val="both"/>
        <w:rPr>
          <w:rFonts w:ascii="Arial" w:hAnsi="Arial" w:cs="Arial"/>
          <w:sz w:val="32"/>
          <w:szCs w:val="32"/>
          <w:lang w:val="es-ES"/>
        </w:rPr>
      </w:pPr>
    </w:p>
    <w:p w:rsidR="00621A1A" w:rsidRDefault="0091317E" w:rsidP="00411E2F">
      <w:pPr>
        <w:pStyle w:val="Textoindependiente"/>
        <w:spacing w:line="360" w:lineRule="auto"/>
        <w:ind w:left="0"/>
        <w:jc w:val="both"/>
        <w:rPr>
          <w:rFonts w:ascii="Arial" w:hAnsi="Arial" w:cs="Arial"/>
          <w:sz w:val="32"/>
          <w:szCs w:val="32"/>
          <w:lang w:val="es-ES"/>
        </w:rPr>
      </w:pPr>
      <w:r>
        <w:rPr>
          <w:noProof/>
        </w:rPr>
        <w:drawing>
          <wp:inline distT="0" distB="0" distL="0" distR="0" wp14:anchorId="7A8E74EB" wp14:editId="12F52342">
            <wp:extent cx="4759643" cy="2609850"/>
            <wp:effectExtent l="0" t="0" r="3175" b="0"/>
            <wp:docPr id="10" name="Gráfico 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141B4" w:rsidRDefault="00F141B4" w:rsidP="00411E2F">
      <w:pPr>
        <w:pStyle w:val="Textoindependiente"/>
        <w:spacing w:line="360" w:lineRule="auto"/>
        <w:ind w:left="0"/>
        <w:jc w:val="both"/>
        <w:rPr>
          <w:rFonts w:ascii="Arial" w:hAnsi="Arial" w:cs="Arial"/>
          <w:sz w:val="32"/>
          <w:szCs w:val="32"/>
          <w:lang w:val="es-ES"/>
        </w:rPr>
      </w:pPr>
    </w:p>
    <w:p w:rsidR="00621A1A" w:rsidRDefault="00621A1A" w:rsidP="00411E2F">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En cuanto al </w:t>
      </w:r>
      <w:r w:rsidR="006D6958">
        <w:rPr>
          <w:rFonts w:ascii="Arial" w:hAnsi="Arial" w:cs="Arial"/>
          <w:sz w:val="32"/>
          <w:szCs w:val="32"/>
          <w:lang w:val="es-ES"/>
        </w:rPr>
        <w:t>sexo</w:t>
      </w:r>
      <w:r>
        <w:rPr>
          <w:rFonts w:ascii="Arial" w:hAnsi="Arial" w:cs="Arial"/>
          <w:sz w:val="32"/>
          <w:szCs w:val="32"/>
          <w:lang w:val="es-ES"/>
        </w:rPr>
        <w:t xml:space="preserve"> de las personas que en algún momento solicitaron </w:t>
      </w:r>
      <w:r w:rsidR="00926A6B">
        <w:rPr>
          <w:rFonts w:ascii="Arial" w:hAnsi="Arial" w:cs="Arial"/>
          <w:sz w:val="32"/>
          <w:szCs w:val="32"/>
          <w:lang w:val="es-ES"/>
        </w:rPr>
        <w:t>l</w:t>
      </w:r>
      <w:r>
        <w:rPr>
          <w:rFonts w:ascii="Arial" w:hAnsi="Arial" w:cs="Arial"/>
          <w:sz w:val="32"/>
          <w:szCs w:val="32"/>
          <w:lang w:val="es-ES"/>
        </w:rPr>
        <w:t>a atención de</w:t>
      </w:r>
      <w:r w:rsidR="0091317E">
        <w:rPr>
          <w:rFonts w:ascii="Arial" w:hAnsi="Arial" w:cs="Arial"/>
          <w:sz w:val="32"/>
          <w:szCs w:val="32"/>
          <w:lang w:val="es-ES"/>
        </w:rPr>
        <w:t xml:space="preserve"> la defensoría</w:t>
      </w:r>
      <w:r>
        <w:rPr>
          <w:rFonts w:ascii="Arial" w:hAnsi="Arial" w:cs="Arial"/>
          <w:sz w:val="32"/>
          <w:szCs w:val="32"/>
          <w:lang w:val="es-ES"/>
        </w:rPr>
        <w:t>, los datos</w:t>
      </w:r>
      <w:r w:rsidR="007861A6">
        <w:rPr>
          <w:rFonts w:ascii="Arial" w:hAnsi="Arial" w:cs="Arial"/>
          <w:sz w:val="32"/>
          <w:szCs w:val="32"/>
          <w:lang w:val="es-ES"/>
        </w:rPr>
        <w:t xml:space="preserve"> de la figura 5</w:t>
      </w:r>
      <w:r>
        <w:rPr>
          <w:rFonts w:ascii="Arial" w:hAnsi="Arial" w:cs="Arial"/>
          <w:sz w:val="32"/>
          <w:szCs w:val="32"/>
          <w:lang w:val="es-ES"/>
        </w:rPr>
        <w:t xml:space="preserve"> ofrecen un equilibrio entre hombres y mujeres con un 57% los primeros y el 43% las segundas.</w:t>
      </w:r>
    </w:p>
    <w:p w:rsidR="00621A1A" w:rsidRDefault="00621A1A" w:rsidP="00411E2F">
      <w:pPr>
        <w:pStyle w:val="Textoindependiente"/>
        <w:spacing w:line="360" w:lineRule="auto"/>
        <w:ind w:left="0"/>
        <w:jc w:val="both"/>
        <w:rPr>
          <w:rFonts w:ascii="Arial" w:hAnsi="Arial" w:cs="Arial"/>
          <w:sz w:val="32"/>
          <w:szCs w:val="32"/>
          <w:lang w:val="es-ES"/>
        </w:rPr>
      </w:pPr>
    </w:p>
    <w:p w:rsidR="00F141B4" w:rsidRDefault="0091317E" w:rsidP="00411E2F">
      <w:pPr>
        <w:pStyle w:val="Textoindependiente"/>
        <w:spacing w:line="360" w:lineRule="auto"/>
        <w:ind w:left="0"/>
        <w:jc w:val="both"/>
        <w:rPr>
          <w:rFonts w:ascii="Arial" w:hAnsi="Arial" w:cs="Arial"/>
          <w:sz w:val="32"/>
          <w:szCs w:val="32"/>
          <w:lang w:val="es-ES"/>
        </w:rPr>
      </w:pPr>
      <w:r>
        <w:rPr>
          <w:noProof/>
        </w:rPr>
        <w:lastRenderedPageBreak/>
        <w:drawing>
          <wp:inline distT="0" distB="0" distL="0" distR="0" wp14:anchorId="67F2478E" wp14:editId="7CD9FA15">
            <wp:extent cx="4743450" cy="2417445"/>
            <wp:effectExtent l="0" t="0" r="0" b="1905"/>
            <wp:docPr id="11" name="Gráfico 1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141B4" w:rsidRDefault="00F141B4" w:rsidP="00411E2F">
      <w:pPr>
        <w:pStyle w:val="Textoindependiente"/>
        <w:spacing w:line="360" w:lineRule="auto"/>
        <w:ind w:left="0"/>
        <w:jc w:val="both"/>
        <w:rPr>
          <w:rFonts w:ascii="Arial" w:hAnsi="Arial" w:cs="Arial"/>
          <w:sz w:val="32"/>
          <w:szCs w:val="32"/>
          <w:lang w:val="es-ES"/>
        </w:rPr>
      </w:pPr>
    </w:p>
    <w:p w:rsidR="0091317E" w:rsidRDefault="0091317E" w:rsidP="00411E2F">
      <w:pPr>
        <w:pStyle w:val="Textoindependiente"/>
        <w:spacing w:line="360" w:lineRule="auto"/>
        <w:ind w:left="0"/>
        <w:jc w:val="both"/>
        <w:rPr>
          <w:rFonts w:ascii="Arial" w:hAnsi="Arial" w:cs="Arial"/>
          <w:sz w:val="32"/>
          <w:szCs w:val="32"/>
          <w:lang w:val="es-ES"/>
        </w:rPr>
      </w:pPr>
    </w:p>
    <w:p w:rsidR="007861A6" w:rsidRDefault="00621A1A" w:rsidP="00621A1A">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En relación </w:t>
      </w:r>
      <w:r w:rsidR="007861A6">
        <w:rPr>
          <w:rFonts w:ascii="Arial" w:hAnsi="Arial" w:cs="Arial"/>
          <w:sz w:val="32"/>
          <w:szCs w:val="32"/>
          <w:lang w:val="es-ES"/>
        </w:rPr>
        <w:t xml:space="preserve">a los días que por término medio se tarda en resolver los asuntos planteados, </w:t>
      </w:r>
      <w:r>
        <w:rPr>
          <w:rFonts w:ascii="Arial" w:hAnsi="Arial" w:cs="Arial"/>
          <w:sz w:val="32"/>
          <w:szCs w:val="32"/>
          <w:lang w:val="es-ES"/>
        </w:rPr>
        <w:t xml:space="preserve">hay que indicar que uno de los principales objetivos de la defensoría es la rapidez en la respuesta ante cualquier tipo de intervención, cumpliendo así la exigencia del apartado 3 del </w:t>
      </w:r>
      <w:r w:rsidRPr="00857C61">
        <w:rPr>
          <w:rFonts w:ascii="Arial" w:hAnsi="Arial" w:cs="Arial"/>
          <w:sz w:val="32"/>
          <w:szCs w:val="32"/>
          <w:lang w:val="es-ES"/>
        </w:rPr>
        <w:t xml:space="preserve">artículo 131 de los Estatutos de la UMH </w:t>
      </w:r>
      <w:r>
        <w:rPr>
          <w:rFonts w:ascii="Arial" w:hAnsi="Arial" w:cs="Arial"/>
          <w:sz w:val="32"/>
          <w:szCs w:val="32"/>
          <w:lang w:val="es-ES"/>
        </w:rPr>
        <w:t xml:space="preserve">que </w:t>
      </w:r>
      <w:r w:rsidRPr="00857C61">
        <w:rPr>
          <w:rFonts w:ascii="Arial" w:hAnsi="Arial" w:cs="Arial"/>
          <w:sz w:val="32"/>
          <w:szCs w:val="32"/>
          <w:lang w:val="es-ES"/>
        </w:rPr>
        <w:t xml:space="preserve">indica que el </w:t>
      </w:r>
      <w:r>
        <w:rPr>
          <w:rFonts w:ascii="Arial" w:hAnsi="Arial" w:cs="Arial"/>
          <w:sz w:val="32"/>
          <w:szCs w:val="32"/>
          <w:lang w:val="es-ES"/>
        </w:rPr>
        <w:t>d</w:t>
      </w:r>
      <w:r w:rsidRPr="00857C61">
        <w:rPr>
          <w:rFonts w:ascii="Arial" w:hAnsi="Arial" w:cs="Arial"/>
          <w:sz w:val="32"/>
          <w:szCs w:val="32"/>
          <w:lang w:val="es-ES"/>
        </w:rPr>
        <w:t>efensor deberá actuar con la mayor celeridad que cada caso permita</w:t>
      </w:r>
      <w:r>
        <w:rPr>
          <w:rFonts w:ascii="Arial" w:hAnsi="Arial" w:cs="Arial"/>
          <w:sz w:val="32"/>
          <w:szCs w:val="32"/>
          <w:lang w:val="es-ES"/>
        </w:rPr>
        <w:t xml:space="preserve">. </w:t>
      </w:r>
    </w:p>
    <w:p w:rsidR="00FE26CB" w:rsidRDefault="00FE26CB" w:rsidP="00621A1A">
      <w:pPr>
        <w:pStyle w:val="Textoindependiente"/>
        <w:spacing w:line="360" w:lineRule="auto"/>
        <w:ind w:left="0"/>
        <w:jc w:val="both"/>
        <w:rPr>
          <w:rFonts w:ascii="Arial" w:hAnsi="Arial" w:cs="Arial"/>
          <w:sz w:val="32"/>
          <w:szCs w:val="32"/>
          <w:lang w:val="es-ES"/>
        </w:rPr>
      </w:pPr>
    </w:p>
    <w:p w:rsidR="007861A6" w:rsidRDefault="00926A6B" w:rsidP="00621A1A">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En este sentido</w:t>
      </w:r>
      <w:r w:rsidR="00940C87">
        <w:rPr>
          <w:rFonts w:ascii="Arial" w:hAnsi="Arial" w:cs="Arial"/>
          <w:sz w:val="32"/>
          <w:szCs w:val="32"/>
          <w:lang w:val="es-ES"/>
        </w:rPr>
        <w:t>, la</w:t>
      </w:r>
      <w:r w:rsidR="007861A6">
        <w:rPr>
          <w:rFonts w:ascii="Arial" w:hAnsi="Arial" w:cs="Arial"/>
          <w:sz w:val="32"/>
          <w:szCs w:val="32"/>
          <w:lang w:val="es-ES"/>
        </w:rPr>
        <w:t xml:space="preserve"> figura 6.</w:t>
      </w:r>
      <w:r w:rsidR="00940C87" w:rsidRPr="00940C87">
        <w:rPr>
          <w:rFonts w:ascii="Arial" w:hAnsi="Arial" w:cs="Arial"/>
          <w:sz w:val="32"/>
          <w:szCs w:val="32"/>
          <w:lang w:val="es-ES"/>
        </w:rPr>
        <w:t xml:space="preserve"> </w:t>
      </w:r>
      <w:r w:rsidR="00940C87">
        <w:rPr>
          <w:rFonts w:ascii="Arial" w:hAnsi="Arial" w:cs="Arial"/>
          <w:sz w:val="32"/>
          <w:szCs w:val="32"/>
          <w:lang w:val="es-ES"/>
        </w:rPr>
        <w:t>muestra como el 91% de las consultas se atienden en las primeras 48 horas, en tanto que las quejas, con una tramitación algo mayor, son resueltas en un 65% en los primeros 5 días desde que se interponen y se tard</w:t>
      </w:r>
      <w:r>
        <w:rPr>
          <w:rFonts w:ascii="Arial" w:hAnsi="Arial" w:cs="Arial"/>
          <w:sz w:val="32"/>
          <w:szCs w:val="32"/>
          <w:lang w:val="es-ES"/>
        </w:rPr>
        <w:t>a</w:t>
      </w:r>
      <w:r w:rsidR="00940C87">
        <w:rPr>
          <w:rFonts w:ascii="Arial" w:hAnsi="Arial" w:cs="Arial"/>
          <w:sz w:val="32"/>
          <w:szCs w:val="32"/>
          <w:lang w:val="es-ES"/>
        </w:rPr>
        <w:t xml:space="preserve"> entre 5 y 15 días en atender un 28% de dichas quejas.</w:t>
      </w:r>
    </w:p>
    <w:p w:rsidR="00940C87" w:rsidRDefault="00940C87" w:rsidP="00621A1A">
      <w:pPr>
        <w:pStyle w:val="Textoindependiente"/>
        <w:spacing w:line="360" w:lineRule="auto"/>
        <w:ind w:left="0"/>
        <w:jc w:val="both"/>
        <w:rPr>
          <w:rFonts w:ascii="Arial" w:hAnsi="Arial" w:cs="Arial"/>
          <w:sz w:val="32"/>
          <w:szCs w:val="32"/>
          <w:lang w:val="es-ES"/>
        </w:rPr>
      </w:pPr>
    </w:p>
    <w:p w:rsidR="00F47076" w:rsidRDefault="006F528C" w:rsidP="00621A1A">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Aproximadamente </w:t>
      </w:r>
      <w:r w:rsidR="00F47076">
        <w:rPr>
          <w:rFonts w:ascii="Arial" w:hAnsi="Arial" w:cs="Arial"/>
          <w:sz w:val="32"/>
          <w:szCs w:val="32"/>
          <w:lang w:val="es-ES"/>
        </w:rPr>
        <w:t xml:space="preserve">en </w:t>
      </w:r>
      <w:r>
        <w:rPr>
          <w:rFonts w:ascii="Arial" w:hAnsi="Arial" w:cs="Arial"/>
          <w:sz w:val="32"/>
          <w:szCs w:val="32"/>
          <w:lang w:val="es-ES"/>
        </w:rPr>
        <w:t xml:space="preserve">el 6% de las quejas </w:t>
      </w:r>
      <w:r w:rsidR="00F47076">
        <w:rPr>
          <w:rFonts w:ascii="Arial" w:hAnsi="Arial" w:cs="Arial"/>
          <w:sz w:val="32"/>
          <w:szCs w:val="32"/>
          <w:lang w:val="es-ES"/>
        </w:rPr>
        <w:t xml:space="preserve">que </w:t>
      </w:r>
      <w:r>
        <w:rPr>
          <w:rFonts w:ascii="Arial" w:hAnsi="Arial" w:cs="Arial"/>
          <w:sz w:val="32"/>
          <w:szCs w:val="32"/>
          <w:lang w:val="es-ES"/>
        </w:rPr>
        <w:t xml:space="preserve">se presentan </w:t>
      </w:r>
      <w:r w:rsidR="00F47076">
        <w:rPr>
          <w:rFonts w:ascii="Arial" w:hAnsi="Arial" w:cs="Arial"/>
          <w:sz w:val="32"/>
          <w:szCs w:val="32"/>
          <w:lang w:val="es-ES"/>
        </w:rPr>
        <w:t xml:space="preserve">se dan por resueltas una vez superados los 15 días al no </w:t>
      </w:r>
      <w:r w:rsidR="00F47076">
        <w:rPr>
          <w:rFonts w:ascii="Arial" w:hAnsi="Arial" w:cs="Arial"/>
          <w:sz w:val="32"/>
          <w:szCs w:val="32"/>
          <w:lang w:val="es-ES"/>
        </w:rPr>
        <w:lastRenderedPageBreak/>
        <w:t>poder contactar con el reclamante y no volver a tener noticias sobre la reclamación.</w:t>
      </w:r>
    </w:p>
    <w:p w:rsidR="00F47076" w:rsidRDefault="00F47076" w:rsidP="00621A1A">
      <w:pPr>
        <w:pStyle w:val="Textoindependiente"/>
        <w:spacing w:line="360" w:lineRule="auto"/>
        <w:ind w:left="0"/>
        <w:jc w:val="both"/>
        <w:rPr>
          <w:rFonts w:ascii="Arial" w:hAnsi="Arial" w:cs="Arial"/>
          <w:sz w:val="32"/>
          <w:szCs w:val="32"/>
          <w:lang w:val="es-ES"/>
        </w:rPr>
      </w:pPr>
    </w:p>
    <w:p w:rsidR="00940C87" w:rsidRDefault="00C21DF8" w:rsidP="00621A1A">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Como nota destacada referiremos </w:t>
      </w:r>
      <w:r w:rsidR="00F47076">
        <w:rPr>
          <w:rFonts w:ascii="Arial" w:hAnsi="Arial" w:cs="Arial"/>
          <w:sz w:val="32"/>
          <w:szCs w:val="32"/>
          <w:lang w:val="es-ES"/>
        </w:rPr>
        <w:t>la dificultad que tiene la defensoría para llevar a buen término las acciones de mediación, de ahí que se tarde más de 15 días en dar por finalizadas las actuaciones o que se clasifiquen como “no aplica (n/a)” aquellas que al día de hoy están en proceso</w:t>
      </w:r>
      <w:r w:rsidR="002B0472">
        <w:rPr>
          <w:rFonts w:ascii="Arial" w:hAnsi="Arial" w:cs="Arial"/>
          <w:sz w:val="32"/>
          <w:szCs w:val="32"/>
          <w:lang w:val="es-ES"/>
        </w:rPr>
        <w:t>.</w:t>
      </w:r>
      <w:r w:rsidR="00F47076">
        <w:rPr>
          <w:rFonts w:ascii="Arial" w:hAnsi="Arial" w:cs="Arial"/>
          <w:sz w:val="32"/>
          <w:szCs w:val="32"/>
          <w:lang w:val="es-ES"/>
        </w:rPr>
        <w:t xml:space="preserve"> </w:t>
      </w:r>
    </w:p>
    <w:p w:rsidR="00411E2F" w:rsidRDefault="00621A1A" w:rsidP="002C2A66">
      <w:pPr>
        <w:pStyle w:val="Textoindependiente"/>
        <w:spacing w:line="360" w:lineRule="auto"/>
        <w:ind w:left="0"/>
        <w:jc w:val="both"/>
        <w:rPr>
          <w:noProof/>
        </w:rPr>
      </w:pPr>
      <w:r>
        <w:rPr>
          <w:rFonts w:ascii="Arial" w:hAnsi="Arial" w:cs="Arial"/>
          <w:sz w:val="32"/>
          <w:szCs w:val="32"/>
          <w:lang w:val="es-ES"/>
        </w:rPr>
        <w:t xml:space="preserve"> </w:t>
      </w:r>
    </w:p>
    <w:p w:rsidR="002C2A66" w:rsidRDefault="002C2A66" w:rsidP="002C2A66">
      <w:pPr>
        <w:pStyle w:val="Textoindependiente"/>
        <w:spacing w:line="360" w:lineRule="auto"/>
        <w:ind w:left="0"/>
        <w:jc w:val="both"/>
        <w:rPr>
          <w:noProof/>
        </w:rPr>
      </w:pPr>
    </w:p>
    <w:p w:rsidR="00940C87" w:rsidRDefault="00940C87" w:rsidP="002C2A66">
      <w:pPr>
        <w:pStyle w:val="Textoindependiente"/>
        <w:spacing w:line="360" w:lineRule="auto"/>
        <w:ind w:left="0"/>
        <w:jc w:val="both"/>
        <w:rPr>
          <w:rFonts w:ascii="Arial" w:hAnsi="Arial" w:cs="Arial"/>
          <w:sz w:val="32"/>
          <w:szCs w:val="32"/>
          <w:lang w:val="es-ES"/>
        </w:rPr>
      </w:pPr>
      <w:r>
        <w:rPr>
          <w:noProof/>
        </w:rPr>
        <w:drawing>
          <wp:inline distT="0" distB="0" distL="0" distR="0" wp14:anchorId="1357192D" wp14:editId="79F965E1">
            <wp:extent cx="5372100" cy="3627120"/>
            <wp:effectExtent l="0" t="0" r="0" b="11430"/>
            <wp:docPr id="5" name="Gráfico 5">
              <a:extLst xmlns:a="http://schemas.openxmlformats.org/drawingml/2006/main">
                <a:ext uri="{FF2B5EF4-FFF2-40B4-BE49-F238E27FC236}">
                  <a16:creationId xmlns:a16="http://schemas.microsoft.com/office/drawing/2014/main" id="{42E3A1E9-4CA4-4100-B875-A3E9ED916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C2A66" w:rsidRDefault="002C2A66" w:rsidP="002C2A66">
      <w:pPr>
        <w:pStyle w:val="Textoindependiente"/>
        <w:spacing w:line="360" w:lineRule="auto"/>
        <w:ind w:left="0"/>
        <w:jc w:val="both"/>
        <w:rPr>
          <w:rFonts w:ascii="Arial" w:hAnsi="Arial" w:cs="Arial"/>
          <w:sz w:val="32"/>
          <w:szCs w:val="32"/>
          <w:lang w:val="es-ES"/>
        </w:rPr>
      </w:pPr>
    </w:p>
    <w:p w:rsidR="005F73CB" w:rsidRDefault="00C21DF8" w:rsidP="002C2A66">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Por último, </w:t>
      </w:r>
      <w:r w:rsidR="005F73CB">
        <w:rPr>
          <w:rFonts w:ascii="Arial" w:hAnsi="Arial" w:cs="Arial"/>
          <w:sz w:val="32"/>
          <w:szCs w:val="32"/>
          <w:lang w:val="es-ES"/>
        </w:rPr>
        <w:t xml:space="preserve">mostrar en la figura 7 como la presión sobre la defensoría se agudiza en los meses en los que la actividad estudiantil está en pleno apogeo, exámenes de septiembre y junio con aproximadamente el 22% de casos y los períodos </w:t>
      </w:r>
      <w:r w:rsidR="005F73CB">
        <w:rPr>
          <w:rFonts w:ascii="Arial" w:hAnsi="Arial" w:cs="Arial"/>
          <w:sz w:val="32"/>
          <w:szCs w:val="32"/>
          <w:lang w:val="es-ES"/>
        </w:rPr>
        <w:lastRenderedPageBreak/>
        <w:t>de matrícula de octubre y julio con 23% de las intervenciones realizadas.</w:t>
      </w:r>
    </w:p>
    <w:p w:rsidR="005F73CB" w:rsidRDefault="005F73CB" w:rsidP="002C2A66">
      <w:pPr>
        <w:pStyle w:val="Textoindependiente"/>
        <w:spacing w:line="360" w:lineRule="auto"/>
        <w:ind w:left="0"/>
        <w:jc w:val="both"/>
        <w:rPr>
          <w:rFonts w:ascii="Arial" w:hAnsi="Arial" w:cs="Arial"/>
          <w:sz w:val="32"/>
          <w:szCs w:val="32"/>
          <w:lang w:val="es-ES"/>
        </w:rPr>
      </w:pPr>
    </w:p>
    <w:p w:rsidR="005F73CB" w:rsidRDefault="005F73CB" w:rsidP="002C2A66">
      <w:pPr>
        <w:pStyle w:val="Textoindependiente"/>
        <w:spacing w:line="360" w:lineRule="auto"/>
        <w:ind w:left="0"/>
        <w:jc w:val="both"/>
        <w:rPr>
          <w:rFonts w:ascii="Arial" w:hAnsi="Arial" w:cs="Arial"/>
          <w:sz w:val="32"/>
          <w:szCs w:val="32"/>
          <w:lang w:val="es-ES"/>
        </w:rPr>
      </w:pPr>
      <w:r>
        <w:rPr>
          <w:noProof/>
        </w:rPr>
        <w:drawing>
          <wp:inline distT="0" distB="0" distL="0" distR="0" wp14:anchorId="2D19F331" wp14:editId="4C2F63CA">
            <wp:extent cx="5379720" cy="3444240"/>
            <wp:effectExtent l="0" t="0" r="11430" b="3810"/>
            <wp:docPr id="6" name="Gráfico 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140C1" w:rsidRDefault="005F73CB" w:rsidP="002C2A66">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 </w:t>
      </w:r>
    </w:p>
    <w:p w:rsidR="007861A6" w:rsidRDefault="007861A6">
      <w:pPr>
        <w:rPr>
          <w:rFonts w:ascii="Arial" w:hAnsi="Arial" w:cs="Arial"/>
          <w:sz w:val="32"/>
          <w:szCs w:val="32"/>
          <w:lang w:val="es-ES"/>
        </w:rPr>
      </w:pPr>
    </w:p>
    <w:p w:rsidR="007861A6" w:rsidRPr="007861A6" w:rsidRDefault="007861A6" w:rsidP="007861A6">
      <w:pPr>
        <w:pStyle w:val="Textoindependiente"/>
        <w:numPr>
          <w:ilvl w:val="0"/>
          <w:numId w:val="2"/>
        </w:numPr>
        <w:spacing w:line="360" w:lineRule="auto"/>
        <w:jc w:val="both"/>
        <w:rPr>
          <w:rFonts w:ascii="Arial" w:hAnsi="Arial" w:cs="Arial"/>
          <w:sz w:val="32"/>
          <w:szCs w:val="32"/>
          <w:lang w:val="es-ES"/>
        </w:rPr>
      </w:pPr>
      <w:r w:rsidRPr="007861A6">
        <w:rPr>
          <w:rFonts w:ascii="Arial" w:hAnsi="Arial" w:cs="Arial"/>
          <w:b/>
          <w:sz w:val="32"/>
          <w:szCs w:val="32"/>
          <w:u w:val="single"/>
          <w:lang w:val="es-ES"/>
        </w:rPr>
        <w:t>ACTIVIDADES</w:t>
      </w:r>
      <w:r>
        <w:rPr>
          <w:rFonts w:ascii="Arial" w:hAnsi="Arial" w:cs="Arial"/>
          <w:b/>
          <w:sz w:val="32"/>
          <w:szCs w:val="32"/>
          <w:u w:val="single"/>
          <w:lang w:val="es-ES"/>
        </w:rPr>
        <w:t xml:space="preserve"> </w:t>
      </w:r>
      <w:r w:rsidRPr="007861A6">
        <w:rPr>
          <w:rFonts w:ascii="Arial" w:hAnsi="Arial" w:cs="Arial"/>
          <w:b/>
          <w:sz w:val="32"/>
          <w:szCs w:val="32"/>
          <w:u w:val="single"/>
          <w:lang w:val="es-ES"/>
        </w:rPr>
        <w:t>INSTITUCIONALES</w:t>
      </w:r>
      <w:r>
        <w:rPr>
          <w:rFonts w:ascii="Arial" w:hAnsi="Arial" w:cs="Arial"/>
          <w:b/>
          <w:sz w:val="32"/>
          <w:szCs w:val="32"/>
          <w:u w:val="single"/>
          <w:lang w:val="es-ES"/>
        </w:rPr>
        <w:t xml:space="preserve"> </w:t>
      </w:r>
      <w:r w:rsidRPr="007861A6">
        <w:rPr>
          <w:rFonts w:ascii="Arial" w:hAnsi="Arial" w:cs="Arial"/>
          <w:b/>
          <w:sz w:val="32"/>
          <w:szCs w:val="32"/>
          <w:u w:val="single"/>
          <w:lang w:val="es-ES"/>
        </w:rPr>
        <w:t xml:space="preserve">Y DE </w:t>
      </w:r>
      <w:r>
        <w:rPr>
          <w:rFonts w:ascii="Arial" w:hAnsi="Arial" w:cs="Arial"/>
          <w:b/>
          <w:sz w:val="32"/>
          <w:szCs w:val="32"/>
          <w:u w:val="single"/>
          <w:lang w:val="es-ES"/>
        </w:rPr>
        <w:t>R</w:t>
      </w:r>
      <w:r w:rsidRPr="007861A6">
        <w:rPr>
          <w:rFonts w:ascii="Arial" w:hAnsi="Arial" w:cs="Arial"/>
          <w:b/>
          <w:sz w:val="32"/>
          <w:szCs w:val="32"/>
          <w:u w:val="single"/>
          <w:lang w:val="es-ES"/>
        </w:rPr>
        <w:t xml:space="preserve">EPRESENTACIÓN </w:t>
      </w:r>
    </w:p>
    <w:p w:rsidR="007861A6" w:rsidRPr="007861A6" w:rsidRDefault="007861A6" w:rsidP="007861A6">
      <w:pPr>
        <w:pStyle w:val="Prrafodelista"/>
        <w:ind w:left="479"/>
        <w:rPr>
          <w:rFonts w:ascii="Arial" w:hAnsi="Arial" w:cs="Arial"/>
          <w:sz w:val="32"/>
          <w:szCs w:val="32"/>
          <w:lang w:val="es-ES"/>
        </w:rPr>
      </w:pPr>
    </w:p>
    <w:p w:rsidR="00DB72FB" w:rsidRDefault="006803F0"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La actividad de la defensoría no se limita a </w:t>
      </w:r>
      <w:r w:rsidR="00DB72FB">
        <w:rPr>
          <w:rFonts w:ascii="Arial" w:hAnsi="Arial" w:cs="Arial"/>
          <w:sz w:val="32"/>
          <w:szCs w:val="32"/>
          <w:lang w:val="es-ES"/>
        </w:rPr>
        <w:t>la atención de las quejas y reclamaciones planteadas por la comunidad universitaria, también atiende a las tareas de representación institucional con reuniones y trabajos tanto en el ámbito interno como en el externo que hemos resumido en tres apartados:</w:t>
      </w:r>
    </w:p>
    <w:p w:rsidR="00DB72FB" w:rsidRDefault="00DB72FB" w:rsidP="00DB72FB">
      <w:pPr>
        <w:pStyle w:val="Textoindependiente"/>
        <w:numPr>
          <w:ilvl w:val="0"/>
          <w:numId w:val="12"/>
        </w:numPr>
        <w:spacing w:line="360" w:lineRule="auto"/>
        <w:jc w:val="both"/>
        <w:rPr>
          <w:rFonts w:ascii="Arial" w:hAnsi="Arial" w:cs="Arial"/>
          <w:sz w:val="32"/>
          <w:szCs w:val="32"/>
          <w:lang w:val="es-ES"/>
        </w:rPr>
      </w:pPr>
      <w:r>
        <w:rPr>
          <w:rFonts w:ascii="Arial" w:hAnsi="Arial" w:cs="Arial"/>
          <w:sz w:val="32"/>
          <w:szCs w:val="32"/>
          <w:lang w:val="es-ES"/>
        </w:rPr>
        <w:t>Reuniones con cargos académicos de la UMH.</w:t>
      </w:r>
    </w:p>
    <w:p w:rsidR="00DB72FB" w:rsidRDefault="00DB72FB" w:rsidP="00DB72FB">
      <w:pPr>
        <w:pStyle w:val="Textoindependiente"/>
        <w:numPr>
          <w:ilvl w:val="0"/>
          <w:numId w:val="12"/>
        </w:numPr>
        <w:spacing w:line="360" w:lineRule="auto"/>
        <w:jc w:val="both"/>
        <w:rPr>
          <w:rFonts w:ascii="Arial" w:hAnsi="Arial" w:cs="Arial"/>
          <w:sz w:val="32"/>
          <w:szCs w:val="32"/>
          <w:lang w:val="es-ES"/>
        </w:rPr>
      </w:pPr>
      <w:r>
        <w:rPr>
          <w:rFonts w:ascii="Arial" w:hAnsi="Arial" w:cs="Arial"/>
          <w:sz w:val="32"/>
          <w:szCs w:val="32"/>
          <w:lang w:val="es-ES"/>
        </w:rPr>
        <w:t xml:space="preserve">Reuniones en el marco de la Red de Sindicaturas de </w:t>
      </w:r>
      <w:r>
        <w:rPr>
          <w:rFonts w:ascii="Arial" w:hAnsi="Arial" w:cs="Arial"/>
          <w:sz w:val="32"/>
          <w:szCs w:val="32"/>
          <w:lang w:val="es-ES"/>
        </w:rPr>
        <w:lastRenderedPageBreak/>
        <w:t>Agravios y Defensorías Universitarias de la Comunidad Valenciana (SIDUV)</w:t>
      </w:r>
    </w:p>
    <w:p w:rsidR="00DB72FB" w:rsidRDefault="00DB72FB" w:rsidP="00DB72FB">
      <w:pPr>
        <w:pStyle w:val="Textoindependiente"/>
        <w:numPr>
          <w:ilvl w:val="0"/>
          <w:numId w:val="12"/>
        </w:numPr>
        <w:spacing w:line="360" w:lineRule="auto"/>
        <w:jc w:val="both"/>
        <w:rPr>
          <w:rFonts w:ascii="Arial" w:hAnsi="Arial" w:cs="Arial"/>
          <w:sz w:val="32"/>
          <w:szCs w:val="32"/>
          <w:lang w:val="es-ES"/>
        </w:rPr>
      </w:pPr>
      <w:r>
        <w:rPr>
          <w:rFonts w:ascii="Arial" w:hAnsi="Arial" w:cs="Arial"/>
          <w:sz w:val="32"/>
          <w:szCs w:val="32"/>
          <w:lang w:val="es-ES"/>
        </w:rPr>
        <w:t>Reuniones de la Conferencia Estatal de Defensorías Universitarias (CEDU)</w:t>
      </w:r>
    </w:p>
    <w:p w:rsidR="006803F0" w:rsidRDefault="006803F0"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 </w:t>
      </w:r>
    </w:p>
    <w:p w:rsidR="00DB72FB" w:rsidRPr="00350ED4" w:rsidRDefault="00350ED4" w:rsidP="00EC0F60">
      <w:pPr>
        <w:pStyle w:val="Textoindependiente"/>
        <w:spacing w:line="360" w:lineRule="auto"/>
        <w:ind w:left="0"/>
        <w:jc w:val="both"/>
        <w:rPr>
          <w:rFonts w:ascii="Arial" w:hAnsi="Arial" w:cs="Arial"/>
          <w:b/>
          <w:sz w:val="32"/>
          <w:szCs w:val="32"/>
          <w:lang w:val="es-ES"/>
        </w:rPr>
      </w:pPr>
      <w:r w:rsidRPr="00350ED4">
        <w:rPr>
          <w:rFonts w:ascii="Arial" w:hAnsi="Arial" w:cs="Arial"/>
          <w:b/>
          <w:sz w:val="32"/>
          <w:szCs w:val="32"/>
          <w:lang w:val="es-ES"/>
        </w:rPr>
        <w:t>Reuniones con cargos académicos de la UMH.</w:t>
      </w:r>
    </w:p>
    <w:p w:rsidR="00350ED4" w:rsidRDefault="00350ED4" w:rsidP="00EC0F60">
      <w:pPr>
        <w:pStyle w:val="Textoindependiente"/>
        <w:spacing w:line="360" w:lineRule="auto"/>
        <w:ind w:left="0"/>
        <w:jc w:val="both"/>
        <w:rPr>
          <w:rFonts w:ascii="Arial" w:hAnsi="Arial" w:cs="Arial"/>
          <w:sz w:val="32"/>
          <w:szCs w:val="32"/>
          <w:lang w:val="es-ES"/>
        </w:rPr>
      </w:pPr>
    </w:p>
    <w:p w:rsidR="00DB72FB" w:rsidRDefault="003432AD"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Desde que la disposición adicional decimocuarta de la Ley Orgánica 6/2001, de 21</w:t>
      </w:r>
      <w:r w:rsidR="00BD6622">
        <w:rPr>
          <w:rFonts w:ascii="Arial" w:hAnsi="Arial" w:cs="Arial"/>
          <w:sz w:val="32"/>
          <w:szCs w:val="32"/>
          <w:lang w:val="es-ES"/>
        </w:rPr>
        <w:t xml:space="preserve"> </w:t>
      </w:r>
      <w:r>
        <w:rPr>
          <w:rFonts w:ascii="Arial" w:hAnsi="Arial" w:cs="Arial"/>
          <w:sz w:val="32"/>
          <w:szCs w:val="32"/>
          <w:lang w:val="es-ES"/>
        </w:rPr>
        <w:t xml:space="preserve">de diciembre, de Universidades (LOU) introdujera formalmente la figura del entonces defensor universitario, hasta la identificación de la defensoría universitaria como unidad básica dentro de la estructura de las universidades </w:t>
      </w:r>
      <w:r w:rsidR="00926A6B">
        <w:rPr>
          <w:rFonts w:ascii="Arial" w:hAnsi="Arial" w:cs="Arial"/>
          <w:sz w:val="32"/>
          <w:szCs w:val="32"/>
          <w:lang w:val="es-ES"/>
        </w:rPr>
        <w:t>por</w:t>
      </w:r>
      <w:r>
        <w:rPr>
          <w:rFonts w:ascii="Arial" w:hAnsi="Arial" w:cs="Arial"/>
          <w:sz w:val="32"/>
          <w:szCs w:val="32"/>
          <w:lang w:val="es-ES"/>
        </w:rPr>
        <w:t xml:space="preserve"> Ley Orgánica 2/2023, de 22 de marzo, del Sistema Universitario (LOSU), </w:t>
      </w:r>
      <w:r w:rsidR="00BD6622">
        <w:rPr>
          <w:rFonts w:ascii="Arial" w:hAnsi="Arial" w:cs="Arial"/>
          <w:sz w:val="32"/>
          <w:szCs w:val="32"/>
          <w:lang w:val="es-ES"/>
        </w:rPr>
        <w:t xml:space="preserve">el conjunto de normas que de una manera u otra tratan de establecer un marco de convivencia acorde con los nuevos tiempos ha </w:t>
      </w:r>
      <w:r w:rsidR="00F91C3A">
        <w:rPr>
          <w:rFonts w:ascii="Arial" w:hAnsi="Arial" w:cs="Arial"/>
          <w:sz w:val="32"/>
          <w:szCs w:val="32"/>
          <w:lang w:val="es-ES"/>
        </w:rPr>
        <w:t>traído consigo</w:t>
      </w:r>
      <w:r w:rsidR="00BD6622">
        <w:rPr>
          <w:rFonts w:ascii="Arial" w:hAnsi="Arial" w:cs="Arial"/>
          <w:sz w:val="32"/>
          <w:szCs w:val="32"/>
          <w:lang w:val="es-ES"/>
        </w:rPr>
        <w:t xml:space="preserve"> que en ocasiones las funciones atribuidas a cada unidad o servicio puedan solaparse o como poco confundirse.</w:t>
      </w:r>
    </w:p>
    <w:p w:rsidR="00BD6622" w:rsidRDefault="00BD6622" w:rsidP="00EC0F60">
      <w:pPr>
        <w:pStyle w:val="Textoindependiente"/>
        <w:spacing w:line="360" w:lineRule="auto"/>
        <w:ind w:left="0"/>
        <w:jc w:val="both"/>
        <w:rPr>
          <w:rFonts w:ascii="Arial" w:hAnsi="Arial" w:cs="Arial"/>
          <w:sz w:val="32"/>
          <w:szCs w:val="32"/>
          <w:lang w:val="es-ES"/>
        </w:rPr>
      </w:pPr>
    </w:p>
    <w:p w:rsidR="00BD6622" w:rsidRDefault="00BD6622"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En este sentido desde la defensoría se estableció como objetivo prioritario dar a conocer la estructura de la UMH y el </w:t>
      </w:r>
      <w:r w:rsidR="00926A6B">
        <w:rPr>
          <w:rFonts w:ascii="Arial" w:hAnsi="Arial" w:cs="Arial"/>
          <w:sz w:val="32"/>
          <w:szCs w:val="32"/>
          <w:lang w:val="es-ES"/>
        </w:rPr>
        <w:t>lugar</w:t>
      </w:r>
      <w:r>
        <w:rPr>
          <w:rFonts w:ascii="Arial" w:hAnsi="Arial" w:cs="Arial"/>
          <w:sz w:val="32"/>
          <w:szCs w:val="32"/>
          <w:lang w:val="es-ES"/>
        </w:rPr>
        <w:t xml:space="preserve"> </w:t>
      </w:r>
      <w:r w:rsidR="00C553EA">
        <w:rPr>
          <w:rFonts w:ascii="Arial" w:hAnsi="Arial" w:cs="Arial"/>
          <w:sz w:val="32"/>
          <w:szCs w:val="32"/>
          <w:lang w:val="es-ES"/>
        </w:rPr>
        <w:t>que le corresponde</w:t>
      </w:r>
      <w:r>
        <w:rPr>
          <w:rFonts w:ascii="Arial" w:hAnsi="Arial" w:cs="Arial"/>
          <w:sz w:val="32"/>
          <w:szCs w:val="32"/>
          <w:lang w:val="es-ES"/>
        </w:rPr>
        <w:t xml:space="preserve"> a nuestra unidad en </w:t>
      </w:r>
      <w:r w:rsidR="0020443C">
        <w:rPr>
          <w:rFonts w:ascii="Arial" w:hAnsi="Arial" w:cs="Arial"/>
          <w:sz w:val="32"/>
          <w:szCs w:val="32"/>
          <w:lang w:val="es-ES"/>
        </w:rPr>
        <w:t>el marco de la LOSU, a través de reuniones con los cargos académicos de los diferentes centros ubicados en los campus de la UMH</w:t>
      </w:r>
      <w:r w:rsidR="000F0DA7">
        <w:rPr>
          <w:rFonts w:ascii="Arial" w:hAnsi="Arial" w:cs="Arial"/>
          <w:sz w:val="32"/>
          <w:szCs w:val="32"/>
          <w:lang w:val="es-ES"/>
        </w:rPr>
        <w:t>.</w:t>
      </w:r>
    </w:p>
    <w:p w:rsidR="0020443C" w:rsidRDefault="0020443C" w:rsidP="00EC0F60">
      <w:pPr>
        <w:pStyle w:val="Textoindependiente"/>
        <w:spacing w:line="360" w:lineRule="auto"/>
        <w:ind w:left="0"/>
        <w:jc w:val="both"/>
        <w:rPr>
          <w:rFonts w:ascii="Arial" w:hAnsi="Arial" w:cs="Arial"/>
          <w:sz w:val="32"/>
          <w:szCs w:val="32"/>
          <w:lang w:val="es-ES"/>
        </w:rPr>
      </w:pPr>
    </w:p>
    <w:p w:rsidR="0020443C" w:rsidRDefault="0020443C"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En el cuadro adjunto se muestran las reuniones realizadas, en las que además de explicar la situación de la defensoría en el organigrama de la UMH, se atendieron a las cuestiones específicas que fueron planteadas por los diferentes cargos</w:t>
      </w:r>
      <w:r w:rsidR="00C553EA">
        <w:rPr>
          <w:rFonts w:ascii="Arial" w:hAnsi="Arial" w:cs="Arial"/>
          <w:sz w:val="32"/>
          <w:szCs w:val="32"/>
          <w:lang w:val="es-ES"/>
        </w:rPr>
        <w:t xml:space="preserve"> y asistentes</w:t>
      </w:r>
      <w:r w:rsidR="000F0DA7">
        <w:rPr>
          <w:rFonts w:ascii="Arial" w:hAnsi="Arial" w:cs="Arial"/>
          <w:sz w:val="32"/>
          <w:szCs w:val="32"/>
          <w:lang w:val="es-ES"/>
        </w:rPr>
        <w:t>.</w:t>
      </w:r>
      <w:r>
        <w:rPr>
          <w:rFonts w:ascii="Arial" w:hAnsi="Arial" w:cs="Arial"/>
          <w:sz w:val="32"/>
          <w:szCs w:val="32"/>
          <w:lang w:val="es-ES"/>
        </w:rPr>
        <w:t xml:space="preserve"> </w:t>
      </w:r>
    </w:p>
    <w:p w:rsidR="0020443C" w:rsidRDefault="0020443C" w:rsidP="00EC0F60">
      <w:pPr>
        <w:pStyle w:val="Textoindependiente"/>
        <w:spacing w:line="360" w:lineRule="auto"/>
        <w:ind w:left="0"/>
        <w:jc w:val="both"/>
        <w:rPr>
          <w:rFonts w:ascii="Arial" w:hAnsi="Arial" w:cs="Arial"/>
          <w:sz w:val="32"/>
          <w:szCs w:val="32"/>
          <w:lang w:val="es-ES"/>
        </w:rPr>
      </w:pPr>
    </w:p>
    <w:tbl>
      <w:tblPr>
        <w:tblW w:w="8475" w:type="dxa"/>
        <w:tblCellMar>
          <w:left w:w="70" w:type="dxa"/>
          <w:right w:w="70" w:type="dxa"/>
        </w:tblCellMar>
        <w:tblLook w:val="04A0" w:firstRow="1" w:lastRow="0" w:firstColumn="1" w:lastColumn="0" w:noHBand="0" w:noVBand="1"/>
      </w:tblPr>
      <w:tblGrid>
        <w:gridCol w:w="6115"/>
        <w:gridCol w:w="2360"/>
      </w:tblGrid>
      <w:tr w:rsidR="0019726C" w:rsidRPr="002B0472" w:rsidTr="00F91C3A">
        <w:trPr>
          <w:trHeight w:val="347"/>
        </w:trPr>
        <w:tc>
          <w:tcPr>
            <w:tcW w:w="6115"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19726C" w:rsidRPr="002B0472" w:rsidRDefault="0019726C" w:rsidP="0019726C">
            <w:pPr>
              <w:widowControl/>
              <w:jc w:val="center"/>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CAMPUS</w:t>
            </w:r>
          </w:p>
        </w:tc>
        <w:tc>
          <w:tcPr>
            <w:tcW w:w="2360" w:type="dxa"/>
            <w:tcBorders>
              <w:top w:val="single" w:sz="4" w:space="0" w:color="auto"/>
              <w:left w:val="nil"/>
              <w:bottom w:val="single" w:sz="4" w:space="0" w:color="auto"/>
              <w:right w:val="single" w:sz="4" w:space="0" w:color="auto"/>
            </w:tcBorders>
            <w:shd w:val="clear" w:color="000000" w:fill="FCD5B4"/>
            <w:noWrap/>
            <w:vAlign w:val="bottom"/>
            <w:hideMark/>
          </w:tcPr>
          <w:p w:rsidR="0019726C" w:rsidRPr="002B0472" w:rsidRDefault="00485A0E" w:rsidP="0019726C">
            <w:pPr>
              <w:widowControl/>
              <w:jc w:val="center"/>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FECHAS</w:t>
            </w:r>
          </w:p>
        </w:tc>
      </w:tr>
      <w:tr w:rsidR="0019726C" w:rsidRPr="002B0472" w:rsidTr="00F91C3A">
        <w:trPr>
          <w:trHeight w:val="347"/>
        </w:trPr>
        <w:tc>
          <w:tcPr>
            <w:tcW w:w="6115" w:type="dxa"/>
            <w:tcBorders>
              <w:top w:val="nil"/>
              <w:left w:val="single" w:sz="4" w:space="0" w:color="auto"/>
              <w:bottom w:val="single" w:sz="4" w:space="0" w:color="auto"/>
              <w:right w:val="single" w:sz="4" w:space="0" w:color="auto"/>
            </w:tcBorders>
            <w:shd w:val="clear" w:color="auto" w:fill="auto"/>
            <w:noWrap/>
            <w:vAlign w:val="bottom"/>
            <w:hideMark/>
          </w:tcPr>
          <w:p w:rsidR="0019726C" w:rsidRPr="002B0472" w:rsidRDefault="0019726C" w:rsidP="0019726C">
            <w:pPr>
              <w:widowControl/>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ORIHUELA (SEDE DE LAS SALESAS)</w:t>
            </w:r>
          </w:p>
        </w:tc>
        <w:tc>
          <w:tcPr>
            <w:tcW w:w="2360" w:type="dxa"/>
            <w:tcBorders>
              <w:top w:val="nil"/>
              <w:left w:val="nil"/>
              <w:bottom w:val="single" w:sz="4" w:space="0" w:color="auto"/>
              <w:right w:val="single" w:sz="4" w:space="0" w:color="auto"/>
            </w:tcBorders>
            <w:shd w:val="clear" w:color="auto" w:fill="auto"/>
            <w:noWrap/>
            <w:vAlign w:val="bottom"/>
            <w:hideMark/>
          </w:tcPr>
          <w:p w:rsidR="0019726C" w:rsidRPr="002B0472" w:rsidRDefault="0019726C" w:rsidP="0019726C">
            <w:pPr>
              <w:widowControl/>
              <w:jc w:val="right"/>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07/03/2024</w:t>
            </w:r>
          </w:p>
        </w:tc>
      </w:tr>
      <w:tr w:rsidR="0019726C" w:rsidRPr="002B0472" w:rsidTr="00F91C3A">
        <w:trPr>
          <w:trHeight w:val="347"/>
        </w:trPr>
        <w:tc>
          <w:tcPr>
            <w:tcW w:w="6115" w:type="dxa"/>
            <w:tcBorders>
              <w:top w:val="nil"/>
              <w:left w:val="single" w:sz="4" w:space="0" w:color="auto"/>
              <w:bottom w:val="single" w:sz="4" w:space="0" w:color="auto"/>
              <w:right w:val="single" w:sz="4" w:space="0" w:color="auto"/>
            </w:tcBorders>
            <w:shd w:val="clear" w:color="auto" w:fill="auto"/>
            <w:noWrap/>
            <w:vAlign w:val="bottom"/>
            <w:hideMark/>
          </w:tcPr>
          <w:p w:rsidR="0019726C" w:rsidRPr="002B0472" w:rsidRDefault="0019726C" w:rsidP="0019726C">
            <w:pPr>
              <w:widowControl/>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ORIHUELA (SEDE DE DEAMPARADOS)</w:t>
            </w:r>
          </w:p>
        </w:tc>
        <w:tc>
          <w:tcPr>
            <w:tcW w:w="2360" w:type="dxa"/>
            <w:tcBorders>
              <w:top w:val="nil"/>
              <w:left w:val="nil"/>
              <w:bottom w:val="single" w:sz="4" w:space="0" w:color="auto"/>
              <w:right w:val="single" w:sz="4" w:space="0" w:color="auto"/>
            </w:tcBorders>
            <w:shd w:val="clear" w:color="auto" w:fill="auto"/>
            <w:noWrap/>
            <w:vAlign w:val="bottom"/>
            <w:hideMark/>
          </w:tcPr>
          <w:p w:rsidR="0019726C" w:rsidRPr="002B0472" w:rsidRDefault="0019726C" w:rsidP="0019726C">
            <w:pPr>
              <w:widowControl/>
              <w:jc w:val="right"/>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14/03/2024</w:t>
            </w:r>
          </w:p>
        </w:tc>
      </w:tr>
      <w:tr w:rsidR="0019726C" w:rsidRPr="002B0472" w:rsidTr="00F91C3A">
        <w:trPr>
          <w:trHeight w:val="347"/>
        </w:trPr>
        <w:tc>
          <w:tcPr>
            <w:tcW w:w="6115" w:type="dxa"/>
            <w:tcBorders>
              <w:top w:val="nil"/>
              <w:left w:val="single" w:sz="4" w:space="0" w:color="auto"/>
              <w:bottom w:val="single" w:sz="4" w:space="0" w:color="auto"/>
              <w:right w:val="single" w:sz="4" w:space="0" w:color="auto"/>
            </w:tcBorders>
            <w:shd w:val="clear" w:color="auto" w:fill="auto"/>
            <w:noWrap/>
            <w:vAlign w:val="bottom"/>
            <w:hideMark/>
          </w:tcPr>
          <w:p w:rsidR="0019726C" w:rsidRPr="002B0472" w:rsidRDefault="0019726C" w:rsidP="0019726C">
            <w:pPr>
              <w:widowControl/>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SAN JOAN D´ALACANT</w:t>
            </w:r>
          </w:p>
        </w:tc>
        <w:tc>
          <w:tcPr>
            <w:tcW w:w="2360" w:type="dxa"/>
            <w:tcBorders>
              <w:top w:val="nil"/>
              <w:left w:val="nil"/>
              <w:bottom w:val="single" w:sz="4" w:space="0" w:color="auto"/>
              <w:right w:val="single" w:sz="4" w:space="0" w:color="auto"/>
            </w:tcBorders>
            <w:shd w:val="clear" w:color="auto" w:fill="auto"/>
            <w:noWrap/>
            <w:vAlign w:val="bottom"/>
            <w:hideMark/>
          </w:tcPr>
          <w:p w:rsidR="0019726C" w:rsidRPr="002B0472" w:rsidRDefault="0019726C" w:rsidP="0019726C">
            <w:pPr>
              <w:widowControl/>
              <w:jc w:val="right"/>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21/03/2024</w:t>
            </w:r>
          </w:p>
        </w:tc>
      </w:tr>
      <w:tr w:rsidR="0019726C" w:rsidRPr="002B0472" w:rsidTr="00F91C3A">
        <w:trPr>
          <w:trHeight w:val="347"/>
        </w:trPr>
        <w:tc>
          <w:tcPr>
            <w:tcW w:w="6115" w:type="dxa"/>
            <w:tcBorders>
              <w:top w:val="nil"/>
              <w:left w:val="single" w:sz="4" w:space="0" w:color="auto"/>
              <w:bottom w:val="single" w:sz="4" w:space="0" w:color="auto"/>
              <w:right w:val="single" w:sz="4" w:space="0" w:color="auto"/>
            </w:tcBorders>
            <w:shd w:val="clear" w:color="auto" w:fill="auto"/>
            <w:noWrap/>
            <w:vAlign w:val="bottom"/>
            <w:hideMark/>
          </w:tcPr>
          <w:p w:rsidR="0019726C" w:rsidRPr="002B0472" w:rsidRDefault="0019726C" w:rsidP="0019726C">
            <w:pPr>
              <w:widowControl/>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ELCHE</w:t>
            </w:r>
          </w:p>
        </w:tc>
        <w:tc>
          <w:tcPr>
            <w:tcW w:w="2360" w:type="dxa"/>
            <w:tcBorders>
              <w:top w:val="nil"/>
              <w:left w:val="nil"/>
              <w:bottom w:val="single" w:sz="4" w:space="0" w:color="auto"/>
              <w:right w:val="single" w:sz="4" w:space="0" w:color="auto"/>
            </w:tcBorders>
            <w:shd w:val="clear" w:color="auto" w:fill="auto"/>
            <w:noWrap/>
            <w:vAlign w:val="bottom"/>
            <w:hideMark/>
          </w:tcPr>
          <w:p w:rsidR="0019726C" w:rsidRPr="002B0472" w:rsidRDefault="0019726C" w:rsidP="0019726C">
            <w:pPr>
              <w:widowControl/>
              <w:jc w:val="right"/>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11/04/2024</w:t>
            </w:r>
          </w:p>
        </w:tc>
      </w:tr>
      <w:tr w:rsidR="0019726C" w:rsidRPr="002B0472" w:rsidTr="00F91C3A">
        <w:trPr>
          <w:trHeight w:val="347"/>
        </w:trPr>
        <w:tc>
          <w:tcPr>
            <w:tcW w:w="6115" w:type="dxa"/>
            <w:tcBorders>
              <w:top w:val="nil"/>
              <w:left w:val="single" w:sz="4" w:space="0" w:color="auto"/>
              <w:bottom w:val="single" w:sz="4" w:space="0" w:color="auto"/>
              <w:right w:val="single" w:sz="4" w:space="0" w:color="auto"/>
            </w:tcBorders>
            <w:shd w:val="clear" w:color="auto" w:fill="auto"/>
            <w:noWrap/>
            <w:vAlign w:val="bottom"/>
            <w:hideMark/>
          </w:tcPr>
          <w:p w:rsidR="0019726C" w:rsidRPr="002B0472" w:rsidRDefault="0019726C" w:rsidP="0019726C">
            <w:pPr>
              <w:widowControl/>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ALTEA</w:t>
            </w:r>
          </w:p>
        </w:tc>
        <w:tc>
          <w:tcPr>
            <w:tcW w:w="2360" w:type="dxa"/>
            <w:tcBorders>
              <w:top w:val="nil"/>
              <w:left w:val="nil"/>
              <w:bottom w:val="single" w:sz="4" w:space="0" w:color="auto"/>
              <w:right w:val="single" w:sz="4" w:space="0" w:color="auto"/>
            </w:tcBorders>
            <w:shd w:val="clear" w:color="auto" w:fill="auto"/>
            <w:noWrap/>
            <w:vAlign w:val="bottom"/>
            <w:hideMark/>
          </w:tcPr>
          <w:p w:rsidR="0019726C" w:rsidRPr="002B0472" w:rsidRDefault="0019726C" w:rsidP="0019726C">
            <w:pPr>
              <w:widowControl/>
              <w:jc w:val="right"/>
              <w:rPr>
                <w:rFonts w:ascii="Arial" w:eastAsia="Times New Roman" w:hAnsi="Arial" w:cs="Arial"/>
                <w:color w:val="000000"/>
                <w:sz w:val="28"/>
                <w:szCs w:val="28"/>
                <w:lang w:val="es-ES" w:eastAsia="es-ES"/>
              </w:rPr>
            </w:pPr>
            <w:r w:rsidRPr="002B0472">
              <w:rPr>
                <w:rFonts w:ascii="Arial" w:eastAsia="Times New Roman" w:hAnsi="Arial" w:cs="Arial"/>
                <w:color w:val="000000"/>
                <w:sz w:val="28"/>
                <w:szCs w:val="28"/>
                <w:lang w:val="es-ES" w:eastAsia="es-ES"/>
              </w:rPr>
              <w:t>18/04/2024</w:t>
            </w:r>
          </w:p>
        </w:tc>
      </w:tr>
    </w:tbl>
    <w:p w:rsidR="0020443C" w:rsidRDefault="0020443C" w:rsidP="00EC0F60">
      <w:pPr>
        <w:pStyle w:val="Textoindependiente"/>
        <w:spacing w:line="360" w:lineRule="auto"/>
        <w:ind w:left="0"/>
        <w:jc w:val="both"/>
        <w:rPr>
          <w:rFonts w:ascii="Arial" w:hAnsi="Arial" w:cs="Arial"/>
          <w:sz w:val="32"/>
          <w:szCs w:val="32"/>
          <w:lang w:val="es-ES"/>
        </w:rPr>
      </w:pPr>
    </w:p>
    <w:p w:rsidR="00F91C3A" w:rsidRDefault="00F91C3A"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Como se ha dicho, la línea de trabajo consistía en transmitir la ubicación orgánica que las diferentes unidades básicas y servicios del artículo 43 de la LOSU </w:t>
      </w:r>
      <w:r w:rsidR="00C553EA">
        <w:rPr>
          <w:rFonts w:ascii="Arial" w:hAnsi="Arial" w:cs="Arial"/>
          <w:sz w:val="32"/>
          <w:szCs w:val="32"/>
          <w:lang w:val="es-ES"/>
        </w:rPr>
        <w:t xml:space="preserve">tienen </w:t>
      </w:r>
      <w:r>
        <w:rPr>
          <w:rFonts w:ascii="Arial" w:hAnsi="Arial" w:cs="Arial"/>
          <w:sz w:val="32"/>
          <w:szCs w:val="32"/>
          <w:lang w:val="es-ES"/>
        </w:rPr>
        <w:t>dentro de la estructura de la UMH, así como aquellas que en esos momentos todavía no estaban dotadas</w:t>
      </w:r>
      <w:r w:rsidR="00C553EA">
        <w:rPr>
          <w:rFonts w:ascii="Arial" w:hAnsi="Arial" w:cs="Arial"/>
          <w:sz w:val="32"/>
          <w:szCs w:val="32"/>
          <w:lang w:val="es-ES"/>
        </w:rPr>
        <w:t>,</w:t>
      </w:r>
      <w:r>
        <w:rPr>
          <w:rFonts w:ascii="Arial" w:hAnsi="Arial" w:cs="Arial"/>
          <w:sz w:val="32"/>
          <w:szCs w:val="32"/>
          <w:lang w:val="es-ES"/>
        </w:rPr>
        <w:t xml:space="preserve"> como la unidad de inspección y servicios.</w:t>
      </w:r>
    </w:p>
    <w:p w:rsidR="00C553EA" w:rsidRDefault="00C553EA" w:rsidP="00EC0F60">
      <w:pPr>
        <w:pStyle w:val="Textoindependiente"/>
        <w:spacing w:line="360" w:lineRule="auto"/>
        <w:ind w:left="0"/>
        <w:jc w:val="both"/>
        <w:rPr>
          <w:rFonts w:ascii="Arial" w:hAnsi="Arial" w:cs="Arial"/>
          <w:sz w:val="32"/>
          <w:szCs w:val="32"/>
          <w:lang w:val="es-ES"/>
        </w:rPr>
      </w:pPr>
    </w:p>
    <w:p w:rsidR="00C553EA" w:rsidRDefault="00C553EA"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La iniciativa </w:t>
      </w:r>
      <w:r w:rsidR="00E745C4">
        <w:rPr>
          <w:rFonts w:ascii="Arial" w:hAnsi="Arial" w:cs="Arial"/>
          <w:sz w:val="32"/>
          <w:szCs w:val="32"/>
          <w:lang w:val="es-ES"/>
        </w:rPr>
        <w:t>se repitió el 22 de marzo de 2024 en reunión con la Delegación de Estudiantes, dedicando la sesión a presentar la estructura mencionada y a resaltar el papel de la defensoría como último recurso en la resolución de conflictos.</w:t>
      </w:r>
    </w:p>
    <w:p w:rsidR="00F91C3A" w:rsidRDefault="00F91C3A" w:rsidP="00EC0F60">
      <w:pPr>
        <w:pStyle w:val="Textoindependiente"/>
        <w:spacing w:line="360" w:lineRule="auto"/>
        <w:ind w:left="0"/>
        <w:jc w:val="both"/>
        <w:rPr>
          <w:rFonts w:ascii="Arial" w:hAnsi="Arial" w:cs="Arial"/>
          <w:sz w:val="32"/>
          <w:szCs w:val="32"/>
          <w:lang w:val="es-ES"/>
        </w:rPr>
      </w:pPr>
    </w:p>
    <w:p w:rsidR="00DB72FB" w:rsidRPr="001C6842" w:rsidRDefault="00F91C3A" w:rsidP="00EC0F60">
      <w:pPr>
        <w:pStyle w:val="Textoindependiente"/>
        <w:spacing w:line="360" w:lineRule="auto"/>
        <w:ind w:left="0"/>
        <w:jc w:val="both"/>
        <w:rPr>
          <w:rFonts w:ascii="Arial" w:hAnsi="Arial" w:cs="Arial"/>
          <w:b/>
          <w:sz w:val="32"/>
          <w:szCs w:val="32"/>
          <w:lang w:val="es-ES"/>
        </w:rPr>
      </w:pPr>
      <w:r>
        <w:rPr>
          <w:rFonts w:ascii="Arial" w:hAnsi="Arial" w:cs="Arial"/>
          <w:sz w:val="32"/>
          <w:szCs w:val="32"/>
          <w:lang w:val="es-ES"/>
        </w:rPr>
        <w:lastRenderedPageBreak/>
        <w:t xml:space="preserve"> </w:t>
      </w:r>
      <w:r w:rsidRPr="001C6842">
        <w:rPr>
          <w:rFonts w:ascii="Arial" w:hAnsi="Arial" w:cs="Arial"/>
          <w:b/>
          <w:sz w:val="32"/>
          <w:szCs w:val="32"/>
          <w:lang w:val="es-ES"/>
        </w:rPr>
        <w:t xml:space="preserve">Red de Sindicaturas de Agravios y Defensorías Universitarias de la Comunidad Valenciana </w:t>
      </w:r>
    </w:p>
    <w:p w:rsidR="00DB72FB" w:rsidRDefault="00DB72FB" w:rsidP="00EC0F60">
      <w:pPr>
        <w:pStyle w:val="Textoindependiente"/>
        <w:spacing w:line="360" w:lineRule="auto"/>
        <w:ind w:left="0"/>
        <w:jc w:val="both"/>
        <w:rPr>
          <w:rFonts w:ascii="Arial" w:hAnsi="Arial" w:cs="Arial"/>
          <w:sz w:val="32"/>
          <w:szCs w:val="32"/>
          <w:lang w:val="es-ES"/>
        </w:rPr>
      </w:pPr>
    </w:p>
    <w:p w:rsidR="00DB72FB" w:rsidRDefault="001C6842"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Con el acrónimo SIDUV se </w:t>
      </w:r>
      <w:r w:rsidR="0004456F">
        <w:rPr>
          <w:rFonts w:ascii="Arial" w:hAnsi="Arial" w:cs="Arial"/>
          <w:sz w:val="32"/>
          <w:szCs w:val="32"/>
          <w:lang w:val="es-ES"/>
        </w:rPr>
        <w:t>creó el 15 de mayo de 2024</w:t>
      </w:r>
      <w:r>
        <w:rPr>
          <w:rFonts w:ascii="Arial" w:hAnsi="Arial" w:cs="Arial"/>
          <w:sz w:val="32"/>
          <w:szCs w:val="32"/>
          <w:lang w:val="es-ES"/>
        </w:rPr>
        <w:t xml:space="preserve"> la primera Red de Sindicaturas de Agravios y Defensorías Universitarias de la Comunidad Valenciana</w:t>
      </w:r>
      <w:r w:rsidR="00E90189">
        <w:rPr>
          <w:rFonts w:ascii="Arial" w:hAnsi="Arial" w:cs="Arial"/>
          <w:sz w:val="32"/>
          <w:szCs w:val="32"/>
          <w:lang w:val="es-ES"/>
        </w:rPr>
        <w:t xml:space="preserve">, </w:t>
      </w:r>
      <w:r w:rsidR="0004456F">
        <w:rPr>
          <w:rFonts w:ascii="Arial" w:hAnsi="Arial" w:cs="Arial"/>
          <w:sz w:val="32"/>
          <w:szCs w:val="32"/>
          <w:lang w:val="es-ES"/>
        </w:rPr>
        <w:t>con el objetivo de poner en común temas de ámbito universitario, la promoción del debate, la organización de actividades conjuntas y la contribución a la mejora de la calidad universitaria de las universidades valencianas, a partir de la experiencia acumulada y el diálogo.</w:t>
      </w:r>
    </w:p>
    <w:p w:rsidR="00B4717A" w:rsidRDefault="00B4717A" w:rsidP="00EC0F60">
      <w:pPr>
        <w:pStyle w:val="Textoindependiente"/>
        <w:spacing w:line="360" w:lineRule="auto"/>
        <w:ind w:left="0"/>
        <w:jc w:val="both"/>
        <w:rPr>
          <w:rFonts w:ascii="Arial" w:hAnsi="Arial" w:cs="Arial"/>
          <w:sz w:val="32"/>
          <w:szCs w:val="32"/>
          <w:lang w:val="es-ES"/>
        </w:rPr>
      </w:pPr>
    </w:p>
    <w:p w:rsidR="00B4717A" w:rsidRDefault="00B4717A"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La Red está integrada por </w:t>
      </w:r>
      <w:r w:rsidR="002B0472">
        <w:rPr>
          <w:rFonts w:ascii="Arial" w:hAnsi="Arial" w:cs="Arial"/>
          <w:sz w:val="32"/>
          <w:szCs w:val="32"/>
          <w:lang w:val="es-ES"/>
        </w:rPr>
        <w:t xml:space="preserve">los titulares de las Sindicaturas de Agravios y Defensorías Universitarias de las Universidades públicas y privadas </w:t>
      </w:r>
      <w:r>
        <w:rPr>
          <w:rFonts w:ascii="Arial" w:hAnsi="Arial" w:cs="Arial"/>
          <w:sz w:val="32"/>
          <w:szCs w:val="32"/>
          <w:lang w:val="es-ES"/>
        </w:rPr>
        <w:t xml:space="preserve">con sede en la </w:t>
      </w:r>
      <w:r w:rsidR="002B0472">
        <w:rPr>
          <w:rFonts w:ascii="Arial" w:hAnsi="Arial" w:cs="Arial"/>
          <w:sz w:val="32"/>
          <w:szCs w:val="32"/>
          <w:lang w:val="es-ES"/>
        </w:rPr>
        <w:t>C</w:t>
      </w:r>
      <w:r>
        <w:rPr>
          <w:rFonts w:ascii="Arial" w:hAnsi="Arial" w:cs="Arial"/>
          <w:sz w:val="32"/>
          <w:szCs w:val="32"/>
          <w:lang w:val="es-ES"/>
        </w:rPr>
        <w:t xml:space="preserve">omunidad </w:t>
      </w:r>
      <w:r w:rsidR="002B0472">
        <w:rPr>
          <w:rFonts w:ascii="Arial" w:hAnsi="Arial" w:cs="Arial"/>
          <w:sz w:val="32"/>
          <w:szCs w:val="32"/>
          <w:lang w:val="es-ES"/>
        </w:rPr>
        <w:t>V</w:t>
      </w:r>
      <w:r>
        <w:rPr>
          <w:rFonts w:ascii="Arial" w:hAnsi="Arial" w:cs="Arial"/>
          <w:sz w:val="32"/>
          <w:szCs w:val="32"/>
          <w:lang w:val="es-ES"/>
        </w:rPr>
        <w:t>alenciana.</w:t>
      </w:r>
    </w:p>
    <w:p w:rsidR="00B4717A" w:rsidRDefault="00B4717A" w:rsidP="00EC0F60">
      <w:pPr>
        <w:pStyle w:val="Textoindependiente"/>
        <w:spacing w:line="360" w:lineRule="auto"/>
        <w:ind w:left="0"/>
        <w:jc w:val="both"/>
        <w:rPr>
          <w:rFonts w:ascii="Arial" w:hAnsi="Arial" w:cs="Arial"/>
          <w:sz w:val="32"/>
          <w:szCs w:val="32"/>
          <w:lang w:val="es-ES"/>
        </w:rPr>
      </w:pPr>
    </w:p>
    <w:tbl>
      <w:tblPr>
        <w:tblW w:w="7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31"/>
      </w:tblGrid>
      <w:tr w:rsidR="00B4717A" w:rsidRPr="00B4717A" w:rsidTr="00B4717A">
        <w:trPr>
          <w:trHeight w:val="278"/>
        </w:trPr>
        <w:tc>
          <w:tcPr>
            <w:tcW w:w="7831" w:type="dxa"/>
            <w:shd w:val="clear" w:color="auto" w:fill="auto"/>
            <w:noWrap/>
            <w:vAlign w:val="bottom"/>
            <w:hideMark/>
          </w:tcPr>
          <w:p w:rsidR="00B4717A" w:rsidRPr="00B4717A" w:rsidRDefault="00B4717A" w:rsidP="00B4717A">
            <w:pPr>
              <w:widowControl/>
              <w:rPr>
                <w:rFonts w:ascii="Arial" w:eastAsia="Times New Roman" w:hAnsi="Arial" w:cs="Arial"/>
                <w:color w:val="000000"/>
                <w:sz w:val="32"/>
                <w:szCs w:val="32"/>
                <w:lang w:val="es-ES" w:eastAsia="es-ES"/>
              </w:rPr>
            </w:pPr>
            <w:proofErr w:type="spellStart"/>
            <w:r w:rsidRPr="00B4717A">
              <w:rPr>
                <w:rFonts w:ascii="Arial" w:eastAsia="Times New Roman" w:hAnsi="Arial" w:cs="Arial"/>
                <w:color w:val="000000"/>
                <w:sz w:val="32"/>
                <w:szCs w:val="32"/>
                <w:lang w:val="es-ES" w:eastAsia="es-ES"/>
              </w:rPr>
              <w:t>Universitat</w:t>
            </w:r>
            <w:proofErr w:type="spellEnd"/>
            <w:r w:rsidRPr="00B4717A">
              <w:rPr>
                <w:rFonts w:ascii="Arial" w:eastAsia="Times New Roman" w:hAnsi="Arial" w:cs="Arial"/>
                <w:color w:val="000000"/>
                <w:sz w:val="32"/>
                <w:szCs w:val="32"/>
                <w:lang w:val="es-ES" w:eastAsia="es-ES"/>
              </w:rPr>
              <w:t xml:space="preserve"> de València</w:t>
            </w:r>
          </w:p>
        </w:tc>
      </w:tr>
      <w:tr w:rsidR="00B4717A" w:rsidRPr="00B4717A" w:rsidTr="00B4717A">
        <w:trPr>
          <w:trHeight w:val="278"/>
        </w:trPr>
        <w:tc>
          <w:tcPr>
            <w:tcW w:w="7831" w:type="dxa"/>
            <w:shd w:val="clear" w:color="auto" w:fill="auto"/>
            <w:noWrap/>
            <w:vAlign w:val="bottom"/>
            <w:hideMark/>
          </w:tcPr>
          <w:p w:rsidR="00B4717A" w:rsidRPr="00B4717A" w:rsidRDefault="00B4717A" w:rsidP="00B4717A">
            <w:pPr>
              <w:widowControl/>
              <w:rPr>
                <w:rFonts w:ascii="Arial" w:eastAsia="Times New Roman" w:hAnsi="Arial" w:cs="Arial"/>
                <w:color w:val="000000"/>
                <w:sz w:val="32"/>
                <w:szCs w:val="32"/>
                <w:lang w:val="es-ES" w:eastAsia="es-ES"/>
              </w:rPr>
            </w:pPr>
            <w:proofErr w:type="spellStart"/>
            <w:r w:rsidRPr="00B4717A">
              <w:rPr>
                <w:rFonts w:ascii="Arial" w:eastAsia="Times New Roman" w:hAnsi="Arial" w:cs="Arial"/>
                <w:color w:val="000000"/>
                <w:sz w:val="32"/>
                <w:szCs w:val="32"/>
                <w:lang w:val="es-ES" w:eastAsia="es-ES"/>
              </w:rPr>
              <w:t>Universitat</w:t>
            </w:r>
            <w:proofErr w:type="spellEnd"/>
            <w:r w:rsidRPr="00B4717A">
              <w:rPr>
                <w:rFonts w:ascii="Arial" w:eastAsia="Times New Roman" w:hAnsi="Arial" w:cs="Arial"/>
                <w:color w:val="000000"/>
                <w:sz w:val="32"/>
                <w:szCs w:val="32"/>
                <w:lang w:val="es-ES" w:eastAsia="es-ES"/>
              </w:rPr>
              <w:t xml:space="preserve"> </w:t>
            </w:r>
            <w:proofErr w:type="spellStart"/>
            <w:r w:rsidRPr="00B4717A">
              <w:rPr>
                <w:rFonts w:ascii="Arial" w:eastAsia="Times New Roman" w:hAnsi="Arial" w:cs="Arial"/>
                <w:color w:val="000000"/>
                <w:sz w:val="32"/>
                <w:szCs w:val="32"/>
                <w:lang w:val="es-ES" w:eastAsia="es-ES"/>
              </w:rPr>
              <w:t>Politècnica</w:t>
            </w:r>
            <w:proofErr w:type="spellEnd"/>
            <w:r w:rsidRPr="00B4717A">
              <w:rPr>
                <w:rFonts w:ascii="Arial" w:eastAsia="Times New Roman" w:hAnsi="Arial" w:cs="Arial"/>
                <w:color w:val="000000"/>
                <w:sz w:val="32"/>
                <w:szCs w:val="32"/>
                <w:lang w:val="es-ES" w:eastAsia="es-ES"/>
              </w:rPr>
              <w:t xml:space="preserve"> de València</w:t>
            </w:r>
          </w:p>
        </w:tc>
      </w:tr>
      <w:tr w:rsidR="00B4717A" w:rsidRPr="00B4717A" w:rsidTr="00B4717A">
        <w:trPr>
          <w:trHeight w:val="278"/>
        </w:trPr>
        <w:tc>
          <w:tcPr>
            <w:tcW w:w="7831" w:type="dxa"/>
            <w:shd w:val="clear" w:color="auto" w:fill="auto"/>
            <w:noWrap/>
            <w:vAlign w:val="bottom"/>
            <w:hideMark/>
          </w:tcPr>
          <w:p w:rsidR="00B4717A" w:rsidRPr="00B4717A" w:rsidRDefault="00B4717A" w:rsidP="00B4717A">
            <w:pPr>
              <w:widowControl/>
              <w:rPr>
                <w:rFonts w:ascii="Arial" w:eastAsia="Times New Roman" w:hAnsi="Arial" w:cs="Arial"/>
                <w:color w:val="000000"/>
                <w:sz w:val="32"/>
                <w:szCs w:val="32"/>
                <w:lang w:val="es-ES" w:eastAsia="es-ES"/>
              </w:rPr>
            </w:pPr>
            <w:proofErr w:type="spellStart"/>
            <w:r w:rsidRPr="00B4717A">
              <w:rPr>
                <w:rFonts w:ascii="Arial" w:eastAsia="Times New Roman" w:hAnsi="Arial" w:cs="Arial"/>
                <w:color w:val="000000"/>
                <w:sz w:val="32"/>
                <w:szCs w:val="32"/>
                <w:lang w:val="es-ES" w:eastAsia="es-ES"/>
              </w:rPr>
              <w:t>Universitat</w:t>
            </w:r>
            <w:proofErr w:type="spellEnd"/>
            <w:r w:rsidRPr="00B4717A">
              <w:rPr>
                <w:rFonts w:ascii="Arial" w:eastAsia="Times New Roman" w:hAnsi="Arial" w:cs="Arial"/>
                <w:color w:val="000000"/>
                <w:sz w:val="32"/>
                <w:szCs w:val="32"/>
                <w:lang w:val="es-ES" w:eastAsia="es-ES"/>
              </w:rPr>
              <w:t xml:space="preserve"> Jaume I de Castelló</w:t>
            </w:r>
          </w:p>
        </w:tc>
      </w:tr>
      <w:tr w:rsidR="00B4717A" w:rsidRPr="00B4717A" w:rsidTr="00B4717A">
        <w:trPr>
          <w:trHeight w:val="278"/>
        </w:trPr>
        <w:tc>
          <w:tcPr>
            <w:tcW w:w="7831" w:type="dxa"/>
            <w:shd w:val="clear" w:color="auto" w:fill="auto"/>
            <w:noWrap/>
            <w:vAlign w:val="bottom"/>
            <w:hideMark/>
          </w:tcPr>
          <w:p w:rsidR="00B4717A" w:rsidRPr="00B4717A" w:rsidRDefault="00B4717A" w:rsidP="00B4717A">
            <w:pPr>
              <w:widowControl/>
              <w:rPr>
                <w:rFonts w:ascii="Arial" w:eastAsia="Times New Roman" w:hAnsi="Arial" w:cs="Arial"/>
                <w:color w:val="000000"/>
                <w:sz w:val="32"/>
                <w:szCs w:val="32"/>
                <w:lang w:val="es-ES" w:eastAsia="es-ES"/>
              </w:rPr>
            </w:pPr>
            <w:r w:rsidRPr="00B4717A">
              <w:rPr>
                <w:rFonts w:ascii="Arial" w:eastAsia="Times New Roman" w:hAnsi="Arial" w:cs="Arial"/>
                <w:color w:val="000000"/>
                <w:sz w:val="32"/>
                <w:szCs w:val="32"/>
                <w:lang w:val="es-ES" w:eastAsia="es-ES"/>
              </w:rPr>
              <w:t>Universidad Miguel Hernández de Elche</w:t>
            </w:r>
          </w:p>
        </w:tc>
      </w:tr>
      <w:tr w:rsidR="00B4717A" w:rsidRPr="00B4717A" w:rsidTr="00B4717A">
        <w:trPr>
          <w:trHeight w:val="278"/>
        </w:trPr>
        <w:tc>
          <w:tcPr>
            <w:tcW w:w="7831" w:type="dxa"/>
            <w:shd w:val="clear" w:color="auto" w:fill="auto"/>
            <w:noWrap/>
            <w:vAlign w:val="bottom"/>
            <w:hideMark/>
          </w:tcPr>
          <w:p w:rsidR="00B4717A" w:rsidRPr="00B4717A" w:rsidRDefault="00B4717A" w:rsidP="00B4717A">
            <w:pPr>
              <w:widowControl/>
              <w:rPr>
                <w:rFonts w:ascii="Arial" w:eastAsia="Times New Roman" w:hAnsi="Arial" w:cs="Arial"/>
                <w:color w:val="000000"/>
                <w:sz w:val="32"/>
                <w:szCs w:val="32"/>
                <w:lang w:val="es-ES" w:eastAsia="es-ES"/>
              </w:rPr>
            </w:pPr>
            <w:r w:rsidRPr="00B4717A">
              <w:rPr>
                <w:rFonts w:ascii="Arial" w:eastAsia="Times New Roman" w:hAnsi="Arial" w:cs="Arial"/>
                <w:color w:val="000000"/>
                <w:sz w:val="32"/>
                <w:szCs w:val="32"/>
                <w:lang w:val="es-ES" w:eastAsia="es-ES"/>
              </w:rPr>
              <w:t>Universidad de Alicante</w:t>
            </w:r>
          </w:p>
        </w:tc>
      </w:tr>
      <w:tr w:rsidR="00B4717A" w:rsidRPr="00B4717A" w:rsidTr="00B4717A">
        <w:trPr>
          <w:trHeight w:val="278"/>
        </w:trPr>
        <w:tc>
          <w:tcPr>
            <w:tcW w:w="7831" w:type="dxa"/>
            <w:shd w:val="clear" w:color="auto" w:fill="auto"/>
            <w:noWrap/>
            <w:vAlign w:val="bottom"/>
            <w:hideMark/>
          </w:tcPr>
          <w:p w:rsidR="00B4717A" w:rsidRPr="00B4717A" w:rsidRDefault="00B4717A" w:rsidP="00B4717A">
            <w:pPr>
              <w:widowControl/>
              <w:rPr>
                <w:rFonts w:ascii="Arial" w:eastAsia="Times New Roman" w:hAnsi="Arial" w:cs="Arial"/>
                <w:color w:val="000000"/>
                <w:sz w:val="32"/>
                <w:szCs w:val="32"/>
                <w:lang w:val="es-ES" w:eastAsia="es-ES"/>
              </w:rPr>
            </w:pPr>
            <w:r w:rsidRPr="00B4717A">
              <w:rPr>
                <w:rFonts w:ascii="Arial" w:eastAsia="Times New Roman" w:hAnsi="Arial" w:cs="Arial"/>
                <w:color w:val="000000"/>
                <w:sz w:val="32"/>
                <w:szCs w:val="32"/>
                <w:lang w:val="es-ES" w:eastAsia="es-ES"/>
              </w:rPr>
              <w:t>Universidad Internacional de Valencia</w:t>
            </w:r>
          </w:p>
        </w:tc>
      </w:tr>
      <w:tr w:rsidR="00B4717A" w:rsidRPr="00B4717A" w:rsidTr="00B4717A">
        <w:trPr>
          <w:trHeight w:val="278"/>
        </w:trPr>
        <w:tc>
          <w:tcPr>
            <w:tcW w:w="7831" w:type="dxa"/>
            <w:shd w:val="clear" w:color="auto" w:fill="auto"/>
            <w:noWrap/>
            <w:vAlign w:val="bottom"/>
            <w:hideMark/>
          </w:tcPr>
          <w:p w:rsidR="00B4717A" w:rsidRPr="00B4717A" w:rsidRDefault="00B4717A" w:rsidP="00B4717A">
            <w:pPr>
              <w:widowControl/>
              <w:rPr>
                <w:rFonts w:ascii="Arial" w:eastAsia="Times New Roman" w:hAnsi="Arial" w:cs="Arial"/>
                <w:color w:val="000000"/>
                <w:sz w:val="32"/>
                <w:szCs w:val="32"/>
                <w:lang w:val="es-ES" w:eastAsia="es-ES"/>
              </w:rPr>
            </w:pPr>
            <w:r w:rsidRPr="00B4717A">
              <w:rPr>
                <w:rFonts w:ascii="Arial" w:eastAsia="Times New Roman" w:hAnsi="Arial" w:cs="Arial"/>
                <w:color w:val="000000"/>
                <w:sz w:val="32"/>
                <w:szCs w:val="32"/>
                <w:lang w:val="es-ES" w:eastAsia="es-ES"/>
              </w:rPr>
              <w:t>Universidad CEU Cardenal Herrera</w:t>
            </w:r>
          </w:p>
        </w:tc>
      </w:tr>
      <w:tr w:rsidR="00B4717A" w:rsidRPr="00B4717A" w:rsidTr="00B4717A">
        <w:trPr>
          <w:trHeight w:val="278"/>
        </w:trPr>
        <w:tc>
          <w:tcPr>
            <w:tcW w:w="7831" w:type="dxa"/>
            <w:shd w:val="clear" w:color="auto" w:fill="auto"/>
            <w:noWrap/>
            <w:vAlign w:val="bottom"/>
            <w:hideMark/>
          </w:tcPr>
          <w:p w:rsidR="00B4717A" w:rsidRPr="00B4717A" w:rsidRDefault="00B4717A" w:rsidP="00B4717A">
            <w:pPr>
              <w:widowControl/>
              <w:rPr>
                <w:rFonts w:ascii="Arial" w:eastAsia="Times New Roman" w:hAnsi="Arial" w:cs="Arial"/>
                <w:color w:val="000000"/>
                <w:sz w:val="32"/>
                <w:szCs w:val="32"/>
                <w:lang w:val="es-ES" w:eastAsia="es-ES"/>
              </w:rPr>
            </w:pPr>
            <w:r w:rsidRPr="00B4717A">
              <w:rPr>
                <w:rFonts w:ascii="Arial" w:eastAsia="Times New Roman" w:hAnsi="Arial" w:cs="Arial"/>
                <w:color w:val="000000"/>
                <w:sz w:val="32"/>
                <w:szCs w:val="32"/>
                <w:lang w:val="es-ES" w:eastAsia="es-ES"/>
              </w:rPr>
              <w:t>Universidad Católica de Valencia San Vicente Mártir</w:t>
            </w:r>
          </w:p>
        </w:tc>
      </w:tr>
    </w:tbl>
    <w:p w:rsidR="00B4717A" w:rsidRDefault="00B4717A" w:rsidP="00EC0F60">
      <w:pPr>
        <w:pStyle w:val="Textoindependiente"/>
        <w:spacing w:line="360" w:lineRule="auto"/>
        <w:ind w:left="0"/>
        <w:jc w:val="both"/>
        <w:rPr>
          <w:rFonts w:ascii="Arial" w:hAnsi="Arial" w:cs="Arial"/>
          <w:sz w:val="32"/>
          <w:szCs w:val="32"/>
          <w:lang w:val="es-ES"/>
        </w:rPr>
      </w:pPr>
    </w:p>
    <w:p w:rsidR="000F0B93" w:rsidRDefault="00AA40D4" w:rsidP="00AA40D4">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Desde su constitución, e</w:t>
      </w:r>
      <w:r w:rsidR="0004456F">
        <w:rPr>
          <w:rFonts w:ascii="Arial" w:hAnsi="Arial" w:cs="Arial"/>
          <w:sz w:val="32"/>
          <w:szCs w:val="32"/>
          <w:lang w:val="es-ES"/>
        </w:rPr>
        <w:t xml:space="preserve">l pleno de SIDUV se ha reunido en </w:t>
      </w:r>
      <w:r w:rsidR="006A5AC2">
        <w:rPr>
          <w:rFonts w:ascii="Arial" w:hAnsi="Arial" w:cs="Arial"/>
          <w:sz w:val="32"/>
          <w:szCs w:val="32"/>
          <w:lang w:val="es-ES"/>
        </w:rPr>
        <w:t>ocho</w:t>
      </w:r>
      <w:r w:rsidR="0004456F">
        <w:rPr>
          <w:rFonts w:ascii="Arial" w:hAnsi="Arial" w:cs="Arial"/>
          <w:sz w:val="32"/>
          <w:szCs w:val="32"/>
          <w:lang w:val="es-ES"/>
        </w:rPr>
        <w:t xml:space="preserve"> ocasiones para tratar temas de interés para la comunidad universitaria y ha realizado</w:t>
      </w:r>
      <w:r>
        <w:rPr>
          <w:rFonts w:ascii="Arial" w:hAnsi="Arial" w:cs="Arial"/>
          <w:sz w:val="32"/>
          <w:szCs w:val="32"/>
          <w:lang w:val="es-ES"/>
        </w:rPr>
        <w:t xml:space="preserve"> diferentes </w:t>
      </w:r>
      <w:r>
        <w:rPr>
          <w:rFonts w:ascii="Arial" w:hAnsi="Arial" w:cs="Arial"/>
          <w:sz w:val="32"/>
          <w:szCs w:val="32"/>
          <w:lang w:val="es-ES"/>
        </w:rPr>
        <w:lastRenderedPageBreak/>
        <w:t>actividades de las que cabe destacar, la p</w:t>
      </w:r>
      <w:r w:rsidR="0004456F">
        <w:rPr>
          <w:rFonts w:ascii="Arial" w:hAnsi="Arial" w:cs="Arial"/>
          <w:sz w:val="32"/>
          <w:szCs w:val="32"/>
          <w:lang w:val="es-ES"/>
        </w:rPr>
        <w:t xml:space="preserve">resentación institucional de la </w:t>
      </w:r>
      <w:r>
        <w:rPr>
          <w:rFonts w:ascii="Arial" w:hAnsi="Arial" w:cs="Arial"/>
          <w:sz w:val="32"/>
          <w:szCs w:val="32"/>
          <w:lang w:val="es-ES"/>
        </w:rPr>
        <w:t>red</w:t>
      </w:r>
      <w:r w:rsidR="0004456F">
        <w:rPr>
          <w:rFonts w:ascii="Arial" w:hAnsi="Arial" w:cs="Arial"/>
          <w:sz w:val="32"/>
          <w:szCs w:val="32"/>
          <w:lang w:val="es-ES"/>
        </w:rPr>
        <w:t xml:space="preserve"> al </w:t>
      </w:r>
      <w:proofErr w:type="spellStart"/>
      <w:r w:rsidR="0004456F">
        <w:rPr>
          <w:rFonts w:ascii="Arial" w:hAnsi="Arial" w:cs="Arial"/>
          <w:sz w:val="32"/>
          <w:szCs w:val="32"/>
          <w:lang w:val="es-ES"/>
        </w:rPr>
        <w:t>Sindic</w:t>
      </w:r>
      <w:proofErr w:type="spellEnd"/>
      <w:r w:rsidR="0004456F">
        <w:rPr>
          <w:rFonts w:ascii="Arial" w:hAnsi="Arial" w:cs="Arial"/>
          <w:sz w:val="32"/>
          <w:szCs w:val="32"/>
          <w:lang w:val="es-ES"/>
        </w:rPr>
        <w:t xml:space="preserve"> de </w:t>
      </w:r>
      <w:proofErr w:type="spellStart"/>
      <w:r w:rsidR="0004456F">
        <w:rPr>
          <w:rFonts w:ascii="Arial" w:hAnsi="Arial" w:cs="Arial"/>
          <w:sz w:val="32"/>
          <w:szCs w:val="32"/>
          <w:lang w:val="es-ES"/>
        </w:rPr>
        <w:t>Greuges</w:t>
      </w:r>
      <w:proofErr w:type="spellEnd"/>
      <w:r w:rsidR="0004456F">
        <w:rPr>
          <w:rFonts w:ascii="Arial" w:hAnsi="Arial" w:cs="Arial"/>
          <w:sz w:val="32"/>
          <w:szCs w:val="32"/>
          <w:lang w:val="es-ES"/>
        </w:rPr>
        <w:t xml:space="preserve"> de la </w:t>
      </w:r>
      <w:proofErr w:type="spellStart"/>
      <w:r w:rsidR="0004456F">
        <w:rPr>
          <w:rFonts w:ascii="Arial" w:hAnsi="Arial" w:cs="Arial"/>
          <w:sz w:val="32"/>
          <w:szCs w:val="32"/>
          <w:lang w:val="es-ES"/>
        </w:rPr>
        <w:t>Comunitat</w:t>
      </w:r>
      <w:proofErr w:type="spellEnd"/>
      <w:r w:rsidR="0004456F">
        <w:rPr>
          <w:rFonts w:ascii="Arial" w:hAnsi="Arial" w:cs="Arial"/>
          <w:sz w:val="32"/>
          <w:szCs w:val="32"/>
          <w:lang w:val="es-ES"/>
        </w:rPr>
        <w:t xml:space="preserve"> Valenciana. (23/07/2024)</w:t>
      </w:r>
      <w:r>
        <w:rPr>
          <w:rFonts w:ascii="Arial" w:hAnsi="Arial" w:cs="Arial"/>
          <w:sz w:val="32"/>
          <w:szCs w:val="32"/>
          <w:lang w:val="es-ES"/>
        </w:rPr>
        <w:t xml:space="preserve"> y la organización de la I Jornada SIDUV que con el título “</w:t>
      </w:r>
      <w:r w:rsidRPr="006A5AC2">
        <w:rPr>
          <w:rFonts w:ascii="Arial" w:hAnsi="Arial" w:cs="Arial"/>
          <w:i/>
          <w:sz w:val="32"/>
          <w:szCs w:val="32"/>
          <w:lang w:val="es-ES"/>
        </w:rPr>
        <w:t>Salud mental: Recursos a disposición del PDI y del PTGAS</w:t>
      </w:r>
      <w:r>
        <w:rPr>
          <w:rFonts w:ascii="Arial" w:hAnsi="Arial" w:cs="Arial"/>
          <w:sz w:val="32"/>
          <w:szCs w:val="32"/>
          <w:lang w:val="es-ES"/>
        </w:rPr>
        <w:t>” tuvo lugar el 26 de septiembre de 2024 en la Universidad de Valencia</w:t>
      </w:r>
      <w:r w:rsidR="000F0B93">
        <w:rPr>
          <w:rFonts w:ascii="Arial" w:hAnsi="Arial" w:cs="Arial"/>
          <w:sz w:val="32"/>
          <w:szCs w:val="32"/>
          <w:lang w:val="es-ES"/>
        </w:rPr>
        <w:t>.</w:t>
      </w:r>
    </w:p>
    <w:p w:rsidR="000F0B93" w:rsidRDefault="000F0B93" w:rsidP="00AA40D4">
      <w:pPr>
        <w:pStyle w:val="Textoindependiente"/>
        <w:spacing w:line="360" w:lineRule="auto"/>
        <w:ind w:left="0"/>
        <w:jc w:val="both"/>
        <w:rPr>
          <w:rFonts w:ascii="Arial" w:hAnsi="Arial" w:cs="Arial"/>
          <w:sz w:val="32"/>
          <w:szCs w:val="32"/>
          <w:lang w:val="es-ES"/>
        </w:rPr>
      </w:pPr>
    </w:p>
    <w:p w:rsidR="0004456F" w:rsidRDefault="000F0B93" w:rsidP="00AA40D4">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La Jornada se estructuró </w:t>
      </w:r>
      <w:r w:rsidR="00542594">
        <w:rPr>
          <w:rFonts w:ascii="Arial" w:hAnsi="Arial" w:cs="Arial"/>
          <w:sz w:val="32"/>
          <w:szCs w:val="32"/>
          <w:lang w:val="es-ES"/>
        </w:rPr>
        <w:t>en</w:t>
      </w:r>
      <w:r>
        <w:rPr>
          <w:rFonts w:ascii="Arial" w:hAnsi="Arial" w:cs="Arial"/>
          <w:sz w:val="32"/>
          <w:szCs w:val="32"/>
          <w:lang w:val="es-ES"/>
        </w:rPr>
        <w:t xml:space="preserve"> dos ponencias. La primera </w:t>
      </w:r>
      <w:r w:rsidR="00542594">
        <w:rPr>
          <w:rFonts w:ascii="Arial" w:hAnsi="Arial" w:cs="Arial"/>
          <w:sz w:val="32"/>
          <w:szCs w:val="32"/>
          <w:lang w:val="es-ES"/>
        </w:rPr>
        <w:t xml:space="preserve">se dedicó a plantear desde una posición teórico-práctica la </w:t>
      </w:r>
      <w:r w:rsidR="006A5AC2">
        <w:rPr>
          <w:rFonts w:ascii="Arial" w:hAnsi="Arial" w:cs="Arial"/>
          <w:sz w:val="32"/>
          <w:szCs w:val="32"/>
          <w:lang w:val="es-ES"/>
        </w:rPr>
        <w:t>i</w:t>
      </w:r>
      <w:r>
        <w:rPr>
          <w:rFonts w:ascii="Arial" w:hAnsi="Arial" w:cs="Arial"/>
          <w:sz w:val="32"/>
          <w:szCs w:val="32"/>
          <w:lang w:val="es-ES"/>
        </w:rPr>
        <w:t xml:space="preserve">mportancia </w:t>
      </w:r>
      <w:r w:rsidR="00542594">
        <w:rPr>
          <w:rFonts w:ascii="Arial" w:hAnsi="Arial" w:cs="Arial"/>
          <w:sz w:val="32"/>
          <w:szCs w:val="32"/>
          <w:lang w:val="es-ES"/>
        </w:rPr>
        <w:t xml:space="preserve">que cada vez </w:t>
      </w:r>
      <w:r w:rsidR="006A5AC2">
        <w:rPr>
          <w:rFonts w:ascii="Arial" w:hAnsi="Arial" w:cs="Arial"/>
          <w:sz w:val="32"/>
          <w:szCs w:val="32"/>
          <w:lang w:val="es-ES"/>
        </w:rPr>
        <w:t>y</w:t>
      </w:r>
      <w:r w:rsidR="00542594">
        <w:rPr>
          <w:rFonts w:ascii="Arial" w:hAnsi="Arial" w:cs="Arial"/>
          <w:sz w:val="32"/>
          <w:szCs w:val="32"/>
          <w:lang w:val="es-ES"/>
        </w:rPr>
        <w:t xml:space="preserve"> con mayor fuerza </w:t>
      </w:r>
      <w:r w:rsidR="006A5AC2">
        <w:rPr>
          <w:rFonts w:ascii="Arial" w:hAnsi="Arial" w:cs="Arial"/>
          <w:sz w:val="32"/>
          <w:szCs w:val="32"/>
          <w:lang w:val="es-ES"/>
        </w:rPr>
        <w:t xml:space="preserve">tiene </w:t>
      </w:r>
      <w:r>
        <w:rPr>
          <w:rFonts w:ascii="Arial" w:hAnsi="Arial" w:cs="Arial"/>
          <w:sz w:val="32"/>
          <w:szCs w:val="32"/>
          <w:lang w:val="es-ES"/>
        </w:rPr>
        <w:t>la salud mental en las universidades</w:t>
      </w:r>
      <w:r w:rsidR="002B0472">
        <w:rPr>
          <w:rFonts w:ascii="Arial" w:hAnsi="Arial" w:cs="Arial"/>
          <w:sz w:val="32"/>
          <w:szCs w:val="32"/>
          <w:lang w:val="es-ES"/>
        </w:rPr>
        <w:t xml:space="preserve"> y que fue </w:t>
      </w:r>
      <w:r w:rsidR="00542594">
        <w:rPr>
          <w:rFonts w:ascii="Arial" w:hAnsi="Arial" w:cs="Arial"/>
          <w:sz w:val="32"/>
          <w:szCs w:val="32"/>
          <w:lang w:val="es-ES"/>
        </w:rPr>
        <w:t xml:space="preserve">desarrollado por especialistas en la </w:t>
      </w:r>
      <w:r w:rsidR="00926A6B">
        <w:rPr>
          <w:rFonts w:ascii="Arial" w:hAnsi="Arial" w:cs="Arial"/>
          <w:sz w:val="32"/>
          <w:szCs w:val="32"/>
          <w:lang w:val="es-ES"/>
        </w:rPr>
        <w:t>materia</w:t>
      </w:r>
      <w:r w:rsidR="002B0472">
        <w:rPr>
          <w:rFonts w:ascii="Arial" w:hAnsi="Arial" w:cs="Arial"/>
          <w:sz w:val="32"/>
          <w:szCs w:val="32"/>
          <w:lang w:val="es-ES"/>
        </w:rPr>
        <w:t>. L</w:t>
      </w:r>
      <w:r>
        <w:rPr>
          <w:rFonts w:ascii="Arial" w:hAnsi="Arial" w:cs="Arial"/>
          <w:sz w:val="32"/>
          <w:szCs w:val="32"/>
          <w:lang w:val="es-ES"/>
        </w:rPr>
        <w:t>a segunda</w:t>
      </w:r>
      <w:r w:rsidR="002B0472">
        <w:rPr>
          <w:rFonts w:ascii="Arial" w:hAnsi="Arial" w:cs="Arial"/>
          <w:sz w:val="32"/>
          <w:szCs w:val="32"/>
          <w:lang w:val="es-ES"/>
        </w:rPr>
        <w:t>,</w:t>
      </w:r>
      <w:r>
        <w:rPr>
          <w:rFonts w:ascii="Arial" w:hAnsi="Arial" w:cs="Arial"/>
          <w:sz w:val="32"/>
          <w:szCs w:val="32"/>
          <w:lang w:val="es-ES"/>
        </w:rPr>
        <w:t xml:space="preserve"> abordó el </w:t>
      </w:r>
      <w:r w:rsidR="00542594">
        <w:rPr>
          <w:rFonts w:ascii="Arial" w:hAnsi="Arial" w:cs="Arial"/>
          <w:sz w:val="32"/>
          <w:szCs w:val="32"/>
          <w:lang w:val="es-ES"/>
        </w:rPr>
        <w:t>p</w:t>
      </w:r>
      <w:r>
        <w:rPr>
          <w:rFonts w:ascii="Arial" w:hAnsi="Arial" w:cs="Arial"/>
          <w:sz w:val="32"/>
          <w:szCs w:val="32"/>
          <w:lang w:val="es-ES"/>
        </w:rPr>
        <w:t>apel de los responsables de la salud mental en las universidades</w:t>
      </w:r>
      <w:r w:rsidR="00542594">
        <w:rPr>
          <w:rFonts w:ascii="Arial" w:hAnsi="Arial" w:cs="Arial"/>
          <w:sz w:val="32"/>
          <w:szCs w:val="32"/>
          <w:lang w:val="es-ES"/>
        </w:rPr>
        <w:t xml:space="preserve"> y en </w:t>
      </w:r>
      <w:r w:rsidR="002B0472">
        <w:rPr>
          <w:rFonts w:ascii="Arial" w:hAnsi="Arial" w:cs="Arial"/>
          <w:sz w:val="32"/>
          <w:szCs w:val="32"/>
          <w:lang w:val="es-ES"/>
        </w:rPr>
        <w:t xml:space="preserve">ella participaron </w:t>
      </w:r>
      <w:r w:rsidR="00542594">
        <w:rPr>
          <w:rFonts w:ascii="Arial" w:hAnsi="Arial" w:cs="Arial"/>
          <w:sz w:val="32"/>
          <w:szCs w:val="32"/>
          <w:lang w:val="es-ES"/>
        </w:rPr>
        <w:t>representantes de las universidades</w:t>
      </w:r>
      <w:r w:rsidR="006013A8">
        <w:rPr>
          <w:rFonts w:ascii="Arial" w:hAnsi="Arial" w:cs="Arial"/>
          <w:sz w:val="32"/>
          <w:szCs w:val="32"/>
          <w:lang w:val="es-ES"/>
        </w:rPr>
        <w:t xml:space="preserve"> que conforman la red </w:t>
      </w:r>
      <w:r w:rsidR="00542594">
        <w:rPr>
          <w:rFonts w:ascii="Arial" w:hAnsi="Arial" w:cs="Arial"/>
          <w:sz w:val="32"/>
          <w:szCs w:val="32"/>
          <w:lang w:val="es-ES"/>
        </w:rPr>
        <w:t>exp</w:t>
      </w:r>
      <w:r w:rsidR="002B0472">
        <w:rPr>
          <w:rFonts w:ascii="Arial" w:hAnsi="Arial" w:cs="Arial"/>
          <w:sz w:val="32"/>
          <w:szCs w:val="32"/>
          <w:lang w:val="es-ES"/>
        </w:rPr>
        <w:t>oniendo</w:t>
      </w:r>
      <w:r w:rsidR="00542594">
        <w:rPr>
          <w:rFonts w:ascii="Arial" w:hAnsi="Arial" w:cs="Arial"/>
          <w:sz w:val="32"/>
          <w:szCs w:val="32"/>
          <w:lang w:val="es-ES"/>
        </w:rPr>
        <w:t xml:space="preserve"> los diferentes recursos de actuación que disponen para hacer frente al problema, constatando la dificultad de establecer protocolos que contemplen la casuística generada.</w:t>
      </w:r>
    </w:p>
    <w:p w:rsidR="00D151BE" w:rsidRDefault="00D151BE" w:rsidP="00AA40D4">
      <w:pPr>
        <w:pStyle w:val="Textoindependiente"/>
        <w:spacing w:line="360" w:lineRule="auto"/>
        <w:ind w:left="0"/>
        <w:jc w:val="both"/>
        <w:rPr>
          <w:rFonts w:ascii="Arial" w:hAnsi="Arial" w:cs="Arial"/>
          <w:sz w:val="32"/>
          <w:szCs w:val="32"/>
          <w:lang w:val="es-ES"/>
        </w:rPr>
      </w:pPr>
    </w:p>
    <w:p w:rsidR="00D151BE" w:rsidRPr="007A25AE" w:rsidRDefault="00D151BE" w:rsidP="00AA40D4">
      <w:pPr>
        <w:pStyle w:val="Textoindependiente"/>
        <w:spacing w:line="360" w:lineRule="auto"/>
        <w:ind w:left="0"/>
        <w:jc w:val="both"/>
        <w:rPr>
          <w:rFonts w:ascii="Arial" w:hAnsi="Arial" w:cs="Arial"/>
          <w:b/>
          <w:sz w:val="32"/>
          <w:szCs w:val="32"/>
          <w:lang w:val="es-ES"/>
        </w:rPr>
      </w:pPr>
      <w:r w:rsidRPr="007A25AE">
        <w:rPr>
          <w:rFonts w:ascii="Arial" w:hAnsi="Arial" w:cs="Arial"/>
          <w:b/>
          <w:sz w:val="32"/>
          <w:szCs w:val="32"/>
          <w:lang w:val="es-ES"/>
        </w:rPr>
        <w:t>Conferencia estatal de defensorías universitarias (CEDU)</w:t>
      </w:r>
    </w:p>
    <w:p w:rsidR="000F0B93" w:rsidRDefault="000F0B93" w:rsidP="00AA40D4">
      <w:pPr>
        <w:pStyle w:val="Textoindependiente"/>
        <w:spacing w:line="360" w:lineRule="auto"/>
        <w:ind w:left="0"/>
        <w:jc w:val="both"/>
        <w:rPr>
          <w:rFonts w:ascii="Arial" w:hAnsi="Arial" w:cs="Arial"/>
          <w:sz w:val="32"/>
          <w:szCs w:val="32"/>
          <w:lang w:val="es-ES"/>
        </w:rPr>
      </w:pPr>
    </w:p>
    <w:p w:rsidR="007861A6" w:rsidRDefault="009A3CBE"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La UMH</w:t>
      </w:r>
      <w:r w:rsidR="00CE2293">
        <w:rPr>
          <w:rFonts w:ascii="Arial" w:hAnsi="Arial" w:cs="Arial"/>
          <w:sz w:val="32"/>
          <w:szCs w:val="32"/>
          <w:lang w:val="es-ES"/>
        </w:rPr>
        <w:t xml:space="preserve"> forma parte de la Conferencia Estatal de Defensorías Universitaria (CEDU) que en el mes de octubre de 202</w:t>
      </w:r>
      <w:r w:rsidR="006803F0">
        <w:rPr>
          <w:rFonts w:ascii="Arial" w:hAnsi="Arial" w:cs="Arial"/>
          <w:sz w:val="32"/>
          <w:szCs w:val="32"/>
          <w:lang w:val="es-ES"/>
        </w:rPr>
        <w:t>4</w:t>
      </w:r>
      <w:r w:rsidR="00CE2293">
        <w:rPr>
          <w:rFonts w:ascii="Arial" w:hAnsi="Arial" w:cs="Arial"/>
          <w:sz w:val="32"/>
          <w:szCs w:val="32"/>
          <w:lang w:val="es-ES"/>
        </w:rPr>
        <w:t xml:space="preserve"> organizó los días </w:t>
      </w:r>
      <w:r w:rsidR="006013A8">
        <w:rPr>
          <w:rFonts w:ascii="Arial" w:hAnsi="Arial" w:cs="Arial"/>
          <w:sz w:val="32"/>
          <w:szCs w:val="32"/>
          <w:lang w:val="es-ES"/>
        </w:rPr>
        <w:t>23</w:t>
      </w:r>
      <w:r w:rsidR="00CE2293">
        <w:rPr>
          <w:rFonts w:ascii="Arial" w:hAnsi="Arial" w:cs="Arial"/>
          <w:sz w:val="32"/>
          <w:szCs w:val="32"/>
          <w:lang w:val="es-ES"/>
        </w:rPr>
        <w:t>, 2</w:t>
      </w:r>
      <w:r w:rsidR="006013A8">
        <w:rPr>
          <w:rFonts w:ascii="Arial" w:hAnsi="Arial" w:cs="Arial"/>
          <w:sz w:val="32"/>
          <w:szCs w:val="32"/>
          <w:lang w:val="es-ES"/>
        </w:rPr>
        <w:t>4</w:t>
      </w:r>
      <w:r w:rsidR="00CE2293">
        <w:rPr>
          <w:rFonts w:ascii="Arial" w:hAnsi="Arial" w:cs="Arial"/>
          <w:sz w:val="32"/>
          <w:szCs w:val="32"/>
          <w:lang w:val="es-ES"/>
        </w:rPr>
        <w:t xml:space="preserve"> y 2</w:t>
      </w:r>
      <w:r w:rsidR="006013A8">
        <w:rPr>
          <w:rFonts w:ascii="Arial" w:hAnsi="Arial" w:cs="Arial"/>
          <w:sz w:val="32"/>
          <w:szCs w:val="32"/>
          <w:lang w:val="es-ES"/>
        </w:rPr>
        <w:t>5</w:t>
      </w:r>
      <w:r w:rsidR="00CE2293">
        <w:rPr>
          <w:rFonts w:ascii="Arial" w:hAnsi="Arial" w:cs="Arial"/>
          <w:sz w:val="32"/>
          <w:szCs w:val="32"/>
          <w:lang w:val="es-ES"/>
        </w:rPr>
        <w:t xml:space="preserve"> en </w:t>
      </w:r>
      <w:r w:rsidR="006013A8">
        <w:rPr>
          <w:rFonts w:ascii="Arial" w:hAnsi="Arial" w:cs="Arial"/>
          <w:sz w:val="32"/>
          <w:szCs w:val="32"/>
          <w:lang w:val="es-ES"/>
        </w:rPr>
        <w:t>Huelva</w:t>
      </w:r>
      <w:r w:rsidR="00CE2293">
        <w:rPr>
          <w:rFonts w:ascii="Arial" w:hAnsi="Arial" w:cs="Arial"/>
          <w:sz w:val="32"/>
          <w:szCs w:val="32"/>
          <w:lang w:val="es-ES"/>
        </w:rPr>
        <w:t xml:space="preserve"> su XXV</w:t>
      </w:r>
      <w:r w:rsidR="006013A8">
        <w:rPr>
          <w:rFonts w:ascii="Arial" w:hAnsi="Arial" w:cs="Arial"/>
          <w:sz w:val="32"/>
          <w:szCs w:val="32"/>
          <w:lang w:val="es-ES"/>
        </w:rPr>
        <w:t>I</w:t>
      </w:r>
      <w:r w:rsidR="00CE2293">
        <w:rPr>
          <w:rFonts w:ascii="Arial" w:hAnsi="Arial" w:cs="Arial"/>
          <w:sz w:val="32"/>
          <w:szCs w:val="32"/>
          <w:lang w:val="es-ES"/>
        </w:rPr>
        <w:t xml:space="preserve"> </w:t>
      </w:r>
      <w:r w:rsidR="00CE2293">
        <w:rPr>
          <w:rFonts w:ascii="Arial" w:hAnsi="Arial" w:cs="Arial"/>
          <w:sz w:val="32"/>
          <w:szCs w:val="32"/>
          <w:lang w:val="es-ES"/>
        </w:rPr>
        <w:lastRenderedPageBreak/>
        <w:t>Encuentro.</w:t>
      </w:r>
    </w:p>
    <w:p w:rsidR="00CE2293" w:rsidRDefault="00CE2293" w:rsidP="00EC0F60">
      <w:pPr>
        <w:pStyle w:val="Textoindependiente"/>
        <w:spacing w:line="360" w:lineRule="auto"/>
        <w:ind w:left="0"/>
        <w:jc w:val="both"/>
        <w:rPr>
          <w:rFonts w:ascii="Arial" w:hAnsi="Arial" w:cs="Arial"/>
          <w:sz w:val="32"/>
          <w:szCs w:val="32"/>
          <w:lang w:val="es-ES"/>
        </w:rPr>
      </w:pPr>
    </w:p>
    <w:p w:rsidR="00CE2293" w:rsidRDefault="00962779" w:rsidP="00EC0F60">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Como en otras ocasiones, l</w:t>
      </w:r>
      <w:r w:rsidR="00CE2293">
        <w:rPr>
          <w:rFonts w:ascii="Arial" w:hAnsi="Arial" w:cs="Arial"/>
          <w:sz w:val="32"/>
          <w:szCs w:val="32"/>
          <w:lang w:val="es-ES"/>
        </w:rPr>
        <w:t xml:space="preserve">a reunión sirvió para estrechar lazos institucionales y personales entre </w:t>
      </w:r>
      <w:r w:rsidR="001C2851">
        <w:rPr>
          <w:rFonts w:ascii="Arial" w:hAnsi="Arial" w:cs="Arial"/>
          <w:sz w:val="32"/>
          <w:szCs w:val="32"/>
          <w:lang w:val="es-ES"/>
        </w:rPr>
        <w:t xml:space="preserve">los responsables de las diferentes defensorías </w:t>
      </w:r>
      <w:r>
        <w:rPr>
          <w:rFonts w:ascii="Arial" w:hAnsi="Arial" w:cs="Arial"/>
          <w:sz w:val="32"/>
          <w:szCs w:val="32"/>
          <w:lang w:val="es-ES"/>
        </w:rPr>
        <w:t>y/</w:t>
      </w:r>
      <w:r w:rsidR="001C2851">
        <w:rPr>
          <w:rFonts w:ascii="Arial" w:hAnsi="Arial" w:cs="Arial"/>
          <w:sz w:val="32"/>
          <w:szCs w:val="32"/>
          <w:lang w:val="es-ES"/>
        </w:rPr>
        <w:t>o sindicaturas</w:t>
      </w:r>
      <w:r w:rsidR="00470CDA">
        <w:rPr>
          <w:rFonts w:ascii="Arial" w:hAnsi="Arial" w:cs="Arial"/>
          <w:sz w:val="32"/>
          <w:szCs w:val="32"/>
          <w:lang w:val="es-ES"/>
        </w:rPr>
        <w:t xml:space="preserve">. </w:t>
      </w:r>
    </w:p>
    <w:p w:rsidR="001C2851" w:rsidRDefault="001C2851" w:rsidP="007D4DCC">
      <w:pPr>
        <w:pStyle w:val="Textoindependiente"/>
        <w:spacing w:line="360" w:lineRule="auto"/>
        <w:ind w:left="0"/>
        <w:jc w:val="both"/>
        <w:rPr>
          <w:rFonts w:ascii="Arial" w:hAnsi="Arial" w:cs="Arial"/>
          <w:sz w:val="32"/>
          <w:szCs w:val="32"/>
          <w:lang w:val="es-ES"/>
        </w:rPr>
      </w:pPr>
    </w:p>
    <w:p w:rsidR="005F73CB" w:rsidRDefault="007D4DCC" w:rsidP="007D4DCC">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Los temas objeto de estudio, análisis y discusión se desarrollaron a través de 5 ponencias. La primera de ellas abordo la problemática de la atención a la diversidad en el ámbito de la docencia, de la investigación y de la gestión.</w:t>
      </w:r>
    </w:p>
    <w:p w:rsidR="005F73CB" w:rsidRDefault="005F73CB" w:rsidP="007D4DCC">
      <w:pPr>
        <w:pStyle w:val="Textoindependiente"/>
        <w:spacing w:line="360" w:lineRule="auto"/>
        <w:ind w:left="0"/>
        <w:jc w:val="both"/>
        <w:rPr>
          <w:rFonts w:ascii="Arial" w:hAnsi="Arial" w:cs="Arial"/>
          <w:sz w:val="32"/>
          <w:szCs w:val="32"/>
          <w:lang w:val="es-ES"/>
        </w:rPr>
      </w:pPr>
    </w:p>
    <w:p w:rsidR="009C630F" w:rsidRDefault="007D4DCC" w:rsidP="007D4DCC">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 </w:t>
      </w:r>
      <w:r w:rsidR="009C630F">
        <w:rPr>
          <w:rFonts w:ascii="Arial" w:hAnsi="Arial" w:cs="Arial"/>
          <w:sz w:val="32"/>
          <w:szCs w:val="32"/>
          <w:lang w:val="es-ES"/>
        </w:rPr>
        <w:t>Los retos, riesgos y oportunidades que plantea una forma de gestionar las infracciones que no sea sancionadora, sino más bien restaurativa del daño ocasionado, fue otro de los asuntos ampliamente tratados. La situación de las defensorías en cuanto a normativa, funcionamiento, buenas prácticas y concurrencia con otras universidades, permitió compartir experiencias entre los asistentes.</w:t>
      </w:r>
    </w:p>
    <w:p w:rsidR="0030668C" w:rsidRDefault="0030668C" w:rsidP="007D4DCC">
      <w:pPr>
        <w:pStyle w:val="Textoindependiente"/>
        <w:spacing w:line="360" w:lineRule="auto"/>
        <w:ind w:left="0"/>
        <w:jc w:val="both"/>
        <w:rPr>
          <w:rFonts w:ascii="Arial" w:hAnsi="Arial" w:cs="Arial"/>
          <w:sz w:val="32"/>
          <w:szCs w:val="32"/>
          <w:lang w:val="es-ES"/>
        </w:rPr>
      </w:pPr>
    </w:p>
    <w:p w:rsidR="009C630F" w:rsidRDefault="009C630F" w:rsidP="007D4DCC">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El encuentro finalizó con un repaso a los problemas que </w:t>
      </w:r>
      <w:r w:rsidR="0030668C">
        <w:rPr>
          <w:rFonts w:ascii="Arial" w:hAnsi="Arial" w:cs="Arial"/>
          <w:sz w:val="32"/>
          <w:szCs w:val="32"/>
          <w:lang w:val="es-ES"/>
        </w:rPr>
        <w:t xml:space="preserve">con más asiduidad </w:t>
      </w:r>
      <w:r>
        <w:rPr>
          <w:rFonts w:ascii="Arial" w:hAnsi="Arial" w:cs="Arial"/>
          <w:sz w:val="32"/>
          <w:szCs w:val="32"/>
          <w:lang w:val="es-ES"/>
        </w:rPr>
        <w:t xml:space="preserve">afectan </w:t>
      </w:r>
      <w:r w:rsidR="0030668C">
        <w:rPr>
          <w:rFonts w:ascii="Arial" w:hAnsi="Arial" w:cs="Arial"/>
          <w:sz w:val="32"/>
          <w:szCs w:val="32"/>
          <w:lang w:val="es-ES"/>
        </w:rPr>
        <w:t xml:space="preserve">a nuestros estudiantes y, </w:t>
      </w:r>
      <w:r w:rsidR="00126962">
        <w:rPr>
          <w:rFonts w:ascii="Arial" w:hAnsi="Arial" w:cs="Arial"/>
          <w:sz w:val="32"/>
          <w:szCs w:val="32"/>
          <w:lang w:val="es-ES"/>
        </w:rPr>
        <w:t>además, aprovechando</w:t>
      </w:r>
      <w:r w:rsidR="0030668C">
        <w:rPr>
          <w:rFonts w:ascii="Arial" w:hAnsi="Arial" w:cs="Arial"/>
          <w:sz w:val="32"/>
          <w:szCs w:val="32"/>
          <w:lang w:val="es-ES"/>
        </w:rPr>
        <w:t xml:space="preserve"> los 25 años de constitución de la primera defensoría en la Universidad de Huelva, se confrontaron los retos y desafíos planteados en el pasado, los que tenemos en el presente y cómo deberíamos abordarlos en el futuro.</w:t>
      </w:r>
    </w:p>
    <w:p w:rsidR="00B4380D" w:rsidRDefault="009C630F" w:rsidP="00126962">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lastRenderedPageBreak/>
        <w:t xml:space="preserve"> </w:t>
      </w:r>
    </w:p>
    <w:p w:rsidR="00B4380D" w:rsidRDefault="00EE3257" w:rsidP="00B4380D">
      <w:pPr>
        <w:pStyle w:val="Textoindependiente"/>
        <w:spacing w:line="360" w:lineRule="auto"/>
        <w:jc w:val="both"/>
        <w:rPr>
          <w:rFonts w:ascii="Arial" w:hAnsi="Arial" w:cs="Arial"/>
          <w:sz w:val="32"/>
          <w:szCs w:val="32"/>
          <w:lang w:val="es-ES"/>
        </w:rPr>
      </w:pPr>
      <w:r>
        <w:rPr>
          <w:rFonts w:ascii="Arial" w:hAnsi="Arial" w:cs="Arial"/>
          <w:sz w:val="32"/>
          <w:szCs w:val="32"/>
          <w:lang w:val="es-ES"/>
        </w:rPr>
        <w:t xml:space="preserve">De otro lado, </w:t>
      </w:r>
      <w:r w:rsidR="00BE6E6F">
        <w:rPr>
          <w:rFonts w:ascii="Arial" w:hAnsi="Arial" w:cs="Arial"/>
          <w:sz w:val="32"/>
          <w:szCs w:val="32"/>
          <w:lang w:val="es-ES"/>
        </w:rPr>
        <w:t xml:space="preserve">con anterioridad al Encuentro Estatal y </w:t>
      </w:r>
      <w:r>
        <w:rPr>
          <w:rFonts w:ascii="Arial" w:hAnsi="Arial" w:cs="Arial"/>
          <w:sz w:val="32"/>
          <w:szCs w:val="32"/>
          <w:lang w:val="es-ES"/>
        </w:rPr>
        <w:t>en el marco de las actividades de la Conferencia, en el mes de mayo tuvo lugar la Jornada Técnica que con periodicidad anual aborda</w:t>
      </w:r>
      <w:r w:rsidR="00AE1FF9">
        <w:rPr>
          <w:rFonts w:ascii="Arial" w:hAnsi="Arial" w:cs="Arial"/>
          <w:sz w:val="32"/>
          <w:szCs w:val="32"/>
          <w:lang w:val="es-ES"/>
        </w:rPr>
        <w:t xml:space="preserve"> viene celebrando la CEDU. E</w:t>
      </w:r>
      <w:r>
        <w:rPr>
          <w:rFonts w:ascii="Arial" w:hAnsi="Arial" w:cs="Arial"/>
          <w:sz w:val="32"/>
          <w:szCs w:val="32"/>
          <w:lang w:val="es-ES"/>
        </w:rPr>
        <w:t>n está ocasión como tema estrella se puso a discusión el documento que bajo el nombre de “Propuestas en torno a la regulación de las defensorías universitarias en los estatutos de las universidades tras la Ley Orgánica 2/2023 de 22 de maro del Sistema Universitario (LOSU)</w:t>
      </w:r>
      <w:r w:rsidR="00AE1FF9">
        <w:rPr>
          <w:rFonts w:ascii="Arial" w:hAnsi="Arial" w:cs="Arial"/>
          <w:sz w:val="32"/>
          <w:szCs w:val="32"/>
          <w:lang w:val="es-ES"/>
        </w:rPr>
        <w:t>.</w:t>
      </w:r>
    </w:p>
    <w:p w:rsidR="00AE1FF9" w:rsidRDefault="00AE1FF9" w:rsidP="00B4380D">
      <w:pPr>
        <w:pStyle w:val="Textoindependiente"/>
        <w:spacing w:line="360" w:lineRule="auto"/>
        <w:jc w:val="both"/>
        <w:rPr>
          <w:rFonts w:ascii="Arial" w:hAnsi="Arial" w:cs="Arial"/>
          <w:sz w:val="32"/>
          <w:szCs w:val="32"/>
          <w:lang w:val="es-ES"/>
        </w:rPr>
      </w:pPr>
    </w:p>
    <w:p w:rsidR="00EE3257" w:rsidRPr="00AE1FF9" w:rsidRDefault="00AE1FF9" w:rsidP="00B4380D">
      <w:pPr>
        <w:pStyle w:val="Textoindependiente"/>
        <w:spacing w:line="360" w:lineRule="auto"/>
        <w:jc w:val="both"/>
        <w:rPr>
          <w:rFonts w:ascii="Arial" w:hAnsi="Arial" w:cs="Arial"/>
          <w:sz w:val="32"/>
          <w:szCs w:val="32"/>
          <w:lang w:val="es-ES_tradnl"/>
        </w:rPr>
      </w:pPr>
      <w:r w:rsidRPr="00AE1FF9">
        <w:rPr>
          <w:rFonts w:ascii="Arial" w:hAnsi="Arial" w:cs="Arial"/>
          <w:sz w:val="32"/>
          <w:szCs w:val="32"/>
          <w:lang w:val="es-ES_tradnl"/>
        </w:rPr>
        <w:t xml:space="preserve">Como se indica en el documento, la mayor parte de las propuestas están orientadas a reflexionar sobre la institucionalización legal de las DU de las universidades públicas, cuya regulación por la LOSU es más detallada que en el caso de las privadas, </w:t>
      </w:r>
    </w:p>
    <w:p w:rsidR="002438B1" w:rsidRDefault="002438B1" w:rsidP="00D83E5A">
      <w:pPr>
        <w:pStyle w:val="Textoindependiente"/>
        <w:spacing w:line="360" w:lineRule="auto"/>
        <w:ind w:left="0"/>
        <w:jc w:val="both"/>
        <w:rPr>
          <w:rFonts w:ascii="Arial" w:hAnsi="Arial" w:cs="Arial"/>
          <w:sz w:val="32"/>
          <w:szCs w:val="32"/>
          <w:lang w:val="es-ES"/>
        </w:rPr>
      </w:pPr>
      <w:bookmarkStart w:id="0" w:name="_Hlk152843842"/>
    </w:p>
    <w:p w:rsidR="00D83E5A" w:rsidRPr="00857C61" w:rsidRDefault="00AE1FF9" w:rsidP="007861A6">
      <w:pPr>
        <w:pStyle w:val="Textoindependiente"/>
        <w:numPr>
          <w:ilvl w:val="0"/>
          <w:numId w:val="2"/>
        </w:numPr>
        <w:spacing w:line="360" w:lineRule="auto"/>
        <w:jc w:val="both"/>
        <w:rPr>
          <w:rFonts w:ascii="Arial" w:hAnsi="Arial" w:cs="Arial"/>
          <w:b/>
          <w:sz w:val="32"/>
          <w:szCs w:val="32"/>
          <w:u w:val="single"/>
          <w:lang w:val="es-ES"/>
        </w:rPr>
      </w:pPr>
      <w:r>
        <w:rPr>
          <w:rFonts w:ascii="Arial" w:hAnsi="Arial" w:cs="Arial"/>
          <w:b/>
          <w:sz w:val="32"/>
          <w:szCs w:val="32"/>
          <w:u w:val="single"/>
          <w:lang w:val="es-ES"/>
        </w:rPr>
        <w:t>CONSIDERACIONES FINALES</w:t>
      </w:r>
      <w:r w:rsidR="00D83E5A" w:rsidRPr="00857C61">
        <w:rPr>
          <w:rFonts w:ascii="Arial" w:hAnsi="Arial" w:cs="Arial"/>
          <w:b/>
          <w:sz w:val="32"/>
          <w:szCs w:val="32"/>
          <w:u w:val="single"/>
          <w:lang w:val="es-ES"/>
        </w:rPr>
        <w:t>.</w:t>
      </w:r>
    </w:p>
    <w:bookmarkEnd w:id="0"/>
    <w:p w:rsidR="009A3CBE" w:rsidRDefault="009A3CBE" w:rsidP="00CA6E64">
      <w:pPr>
        <w:pStyle w:val="Textoindependiente"/>
        <w:spacing w:line="360" w:lineRule="auto"/>
        <w:ind w:left="0"/>
        <w:jc w:val="both"/>
        <w:rPr>
          <w:rFonts w:ascii="Arial" w:hAnsi="Arial" w:cs="Arial"/>
          <w:sz w:val="32"/>
          <w:szCs w:val="32"/>
          <w:lang w:val="es-ES"/>
        </w:rPr>
      </w:pPr>
    </w:p>
    <w:p w:rsidR="00F3035B" w:rsidRDefault="006140C1" w:rsidP="00CA6E64">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 xml:space="preserve">La Ley </w:t>
      </w:r>
      <w:r w:rsidR="002F4851">
        <w:rPr>
          <w:rFonts w:ascii="Arial" w:hAnsi="Arial" w:cs="Arial"/>
          <w:sz w:val="32"/>
          <w:szCs w:val="32"/>
          <w:lang w:val="es-ES"/>
        </w:rPr>
        <w:t xml:space="preserve">3/2022, de 24 de febrero, </w:t>
      </w:r>
      <w:r>
        <w:rPr>
          <w:rFonts w:ascii="Arial" w:hAnsi="Arial" w:cs="Arial"/>
          <w:sz w:val="32"/>
          <w:szCs w:val="32"/>
          <w:lang w:val="es-ES"/>
        </w:rPr>
        <w:t xml:space="preserve">de </w:t>
      </w:r>
      <w:r w:rsidR="002F4851">
        <w:rPr>
          <w:rFonts w:ascii="Arial" w:hAnsi="Arial" w:cs="Arial"/>
          <w:sz w:val="32"/>
          <w:szCs w:val="32"/>
          <w:lang w:val="es-ES"/>
        </w:rPr>
        <w:t>c</w:t>
      </w:r>
      <w:r>
        <w:rPr>
          <w:rFonts w:ascii="Arial" w:hAnsi="Arial" w:cs="Arial"/>
          <w:sz w:val="32"/>
          <w:szCs w:val="32"/>
          <w:lang w:val="es-ES"/>
        </w:rPr>
        <w:t xml:space="preserve">onvivencia </w:t>
      </w:r>
      <w:r w:rsidR="002F4851">
        <w:rPr>
          <w:rFonts w:ascii="Arial" w:hAnsi="Arial" w:cs="Arial"/>
          <w:sz w:val="32"/>
          <w:szCs w:val="32"/>
          <w:lang w:val="es-ES"/>
        </w:rPr>
        <w:t xml:space="preserve">universitaria </w:t>
      </w:r>
      <w:r>
        <w:rPr>
          <w:rFonts w:ascii="Arial" w:hAnsi="Arial" w:cs="Arial"/>
          <w:sz w:val="32"/>
          <w:szCs w:val="32"/>
          <w:lang w:val="es-ES"/>
        </w:rPr>
        <w:t>no solo ha derogado y superado el sistema de infracciones y sanciones al estudiantado de las universidades,</w:t>
      </w:r>
      <w:r w:rsidR="000B0492">
        <w:rPr>
          <w:rFonts w:ascii="Arial" w:hAnsi="Arial" w:cs="Arial"/>
          <w:sz w:val="32"/>
          <w:szCs w:val="32"/>
          <w:lang w:val="es-ES"/>
        </w:rPr>
        <w:t xml:space="preserve"> recogido en el anacrónico y preconstitucional Reglamento de Disci</w:t>
      </w:r>
      <w:r w:rsidR="002F4851">
        <w:rPr>
          <w:rFonts w:ascii="Arial" w:hAnsi="Arial" w:cs="Arial"/>
          <w:sz w:val="32"/>
          <w:szCs w:val="32"/>
          <w:lang w:val="es-ES"/>
        </w:rPr>
        <w:t xml:space="preserve">plina Académica de los Centros Oficiales de Enseñanza Superior y de Enseñanza Técnica dependientes del </w:t>
      </w:r>
      <w:r w:rsidR="002F4851">
        <w:rPr>
          <w:rFonts w:ascii="Arial" w:hAnsi="Arial" w:cs="Arial"/>
          <w:sz w:val="32"/>
          <w:szCs w:val="32"/>
          <w:lang w:val="es-ES"/>
        </w:rPr>
        <w:lastRenderedPageBreak/>
        <w:t xml:space="preserve">Ministerio de Educación Nacional, aprobado por Decreto de 8 de septiembre de 1954, </w:t>
      </w:r>
      <w:r>
        <w:rPr>
          <w:rFonts w:ascii="Arial" w:hAnsi="Arial" w:cs="Arial"/>
          <w:sz w:val="32"/>
          <w:szCs w:val="32"/>
          <w:lang w:val="es-ES"/>
        </w:rPr>
        <w:t xml:space="preserve"> sino que ha abierto un camino que en confluencia con el resto de legislación aplica</w:t>
      </w:r>
      <w:r w:rsidR="002F4851">
        <w:rPr>
          <w:rFonts w:ascii="Arial" w:hAnsi="Arial" w:cs="Arial"/>
          <w:sz w:val="32"/>
          <w:szCs w:val="32"/>
          <w:lang w:val="es-ES"/>
        </w:rPr>
        <w:t>ble</w:t>
      </w:r>
      <w:r>
        <w:rPr>
          <w:rFonts w:ascii="Arial" w:hAnsi="Arial" w:cs="Arial"/>
          <w:sz w:val="32"/>
          <w:szCs w:val="32"/>
          <w:lang w:val="es-ES"/>
        </w:rPr>
        <w:t xml:space="preserve"> debe permitir </w:t>
      </w:r>
      <w:r w:rsidR="00926A6B">
        <w:rPr>
          <w:rFonts w:ascii="Arial" w:hAnsi="Arial" w:cs="Arial"/>
          <w:sz w:val="32"/>
          <w:szCs w:val="32"/>
          <w:lang w:val="es-ES"/>
        </w:rPr>
        <w:t>la</w:t>
      </w:r>
      <w:r>
        <w:rPr>
          <w:rFonts w:ascii="Arial" w:hAnsi="Arial" w:cs="Arial"/>
          <w:sz w:val="32"/>
          <w:szCs w:val="32"/>
          <w:lang w:val="es-ES"/>
        </w:rPr>
        <w:t xml:space="preserve"> mejor</w:t>
      </w:r>
      <w:r w:rsidR="00CF0153">
        <w:rPr>
          <w:rFonts w:ascii="Arial" w:hAnsi="Arial" w:cs="Arial"/>
          <w:sz w:val="32"/>
          <w:szCs w:val="32"/>
          <w:lang w:val="es-ES"/>
        </w:rPr>
        <w:t>a</w:t>
      </w:r>
      <w:bookmarkStart w:id="1" w:name="_GoBack"/>
      <w:bookmarkEnd w:id="1"/>
      <w:r>
        <w:rPr>
          <w:rFonts w:ascii="Arial" w:hAnsi="Arial" w:cs="Arial"/>
          <w:sz w:val="32"/>
          <w:szCs w:val="32"/>
          <w:lang w:val="es-ES"/>
        </w:rPr>
        <w:t xml:space="preserve"> </w:t>
      </w:r>
      <w:r w:rsidR="00926A6B">
        <w:rPr>
          <w:rFonts w:ascii="Arial" w:hAnsi="Arial" w:cs="Arial"/>
          <w:sz w:val="32"/>
          <w:szCs w:val="32"/>
          <w:lang w:val="es-ES"/>
        </w:rPr>
        <w:t xml:space="preserve">de la </w:t>
      </w:r>
      <w:r>
        <w:rPr>
          <w:rFonts w:ascii="Arial" w:hAnsi="Arial" w:cs="Arial"/>
          <w:sz w:val="32"/>
          <w:szCs w:val="32"/>
          <w:lang w:val="es-ES"/>
        </w:rPr>
        <w:t>organización universitaria</w:t>
      </w:r>
      <w:r w:rsidR="00F3035B">
        <w:rPr>
          <w:rFonts w:ascii="Arial" w:hAnsi="Arial" w:cs="Arial"/>
          <w:sz w:val="32"/>
          <w:szCs w:val="32"/>
          <w:lang w:val="es-ES"/>
        </w:rPr>
        <w:t>.</w:t>
      </w:r>
    </w:p>
    <w:p w:rsidR="00F3035B" w:rsidRDefault="00F3035B" w:rsidP="00CA6E64">
      <w:pPr>
        <w:pStyle w:val="Textoindependiente"/>
        <w:spacing w:line="360" w:lineRule="auto"/>
        <w:ind w:left="0"/>
        <w:jc w:val="both"/>
        <w:rPr>
          <w:rFonts w:ascii="Arial" w:hAnsi="Arial" w:cs="Arial"/>
          <w:sz w:val="32"/>
          <w:szCs w:val="32"/>
          <w:lang w:val="es-ES"/>
        </w:rPr>
      </w:pPr>
    </w:p>
    <w:p w:rsidR="00F3035B" w:rsidRDefault="00F3035B" w:rsidP="00F3035B">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La UMH está trabajando en definir nuevas fórmulas que permitan al potencial usuario acudir allí donde su situación se lo demande, pero en este terreno y creo que ha quedado puesto de manifiesto en esta memoria, la preocupación que en el ámbito de las defensorías se suscita con mayor énfasis es cómo vamos a afrontar realmente los problemas ligados a la salud mental</w:t>
      </w:r>
      <w:r w:rsidR="00926A6B">
        <w:rPr>
          <w:rFonts w:ascii="Arial" w:hAnsi="Arial" w:cs="Arial"/>
          <w:sz w:val="32"/>
          <w:szCs w:val="32"/>
          <w:lang w:val="es-ES"/>
        </w:rPr>
        <w:t xml:space="preserve"> y a la diversidad</w:t>
      </w:r>
      <w:r>
        <w:rPr>
          <w:rFonts w:ascii="Arial" w:hAnsi="Arial" w:cs="Arial"/>
          <w:sz w:val="32"/>
          <w:szCs w:val="32"/>
          <w:lang w:val="es-ES"/>
        </w:rPr>
        <w:t xml:space="preserve"> en toda su amplitud.</w:t>
      </w:r>
    </w:p>
    <w:p w:rsidR="00F3035B" w:rsidRDefault="00F3035B" w:rsidP="00F3035B">
      <w:pPr>
        <w:pStyle w:val="Textoindependiente"/>
        <w:spacing w:line="360" w:lineRule="auto"/>
        <w:ind w:left="0"/>
        <w:jc w:val="both"/>
        <w:rPr>
          <w:rFonts w:ascii="Arial" w:hAnsi="Arial" w:cs="Arial"/>
          <w:sz w:val="32"/>
          <w:szCs w:val="32"/>
          <w:lang w:val="es-ES"/>
        </w:rPr>
      </w:pPr>
    </w:p>
    <w:p w:rsidR="00F3035B" w:rsidRDefault="00CF0153" w:rsidP="00F3035B">
      <w:pPr>
        <w:pStyle w:val="Textoindependiente"/>
        <w:spacing w:line="360" w:lineRule="auto"/>
        <w:ind w:left="0"/>
        <w:jc w:val="both"/>
        <w:rPr>
          <w:rFonts w:ascii="Arial" w:hAnsi="Arial" w:cs="Arial"/>
          <w:sz w:val="32"/>
          <w:szCs w:val="32"/>
          <w:lang w:val="es-ES"/>
        </w:rPr>
      </w:pPr>
      <w:r>
        <w:rPr>
          <w:rFonts w:ascii="Arial" w:hAnsi="Arial" w:cs="Arial"/>
          <w:sz w:val="32"/>
          <w:szCs w:val="32"/>
          <w:lang w:val="es-ES"/>
        </w:rPr>
        <w:t>Este será</w:t>
      </w:r>
      <w:r w:rsidR="00F3035B">
        <w:rPr>
          <w:rFonts w:ascii="Arial" w:hAnsi="Arial" w:cs="Arial"/>
          <w:sz w:val="32"/>
          <w:szCs w:val="32"/>
          <w:lang w:val="es-ES"/>
        </w:rPr>
        <w:t xml:space="preserve"> el gran reto de futuro si el objetivo, como reconoce la Ley </w:t>
      </w:r>
      <w:r w:rsidR="00ED70D7">
        <w:rPr>
          <w:rFonts w:ascii="Arial" w:hAnsi="Arial" w:cs="Arial"/>
          <w:sz w:val="32"/>
          <w:szCs w:val="32"/>
          <w:lang w:val="es-ES"/>
        </w:rPr>
        <w:t>citada</w:t>
      </w:r>
      <w:r w:rsidR="00F3035B">
        <w:rPr>
          <w:rFonts w:ascii="Arial" w:hAnsi="Arial" w:cs="Arial"/>
          <w:sz w:val="32"/>
          <w:szCs w:val="32"/>
          <w:lang w:val="es-ES"/>
        </w:rPr>
        <w:t xml:space="preserve"> es definir unas normas de convivencia pacífica consensuadas en la comunidad </w:t>
      </w:r>
      <w:r w:rsidR="00ED70D7">
        <w:rPr>
          <w:rFonts w:ascii="Arial" w:hAnsi="Arial" w:cs="Arial"/>
          <w:sz w:val="32"/>
          <w:szCs w:val="32"/>
          <w:lang w:val="es-ES"/>
        </w:rPr>
        <w:t>universitaria</w:t>
      </w:r>
      <w:r w:rsidR="00F3035B">
        <w:rPr>
          <w:rFonts w:ascii="Arial" w:hAnsi="Arial" w:cs="Arial"/>
          <w:sz w:val="32"/>
          <w:szCs w:val="32"/>
          <w:lang w:val="es-ES"/>
        </w:rPr>
        <w:t xml:space="preserve"> como elemento para la mejora del sistema universitario en su conjunto</w:t>
      </w:r>
      <w:r w:rsidR="00ED70D7">
        <w:rPr>
          <w:rFonts w:ascii="Arial" w:hAnsi="Arial" w:cs="Arial"/>
          <w:sz w:val="32"/>
          <w:szCs w:val="32"/>
          <w:lang w:val="es-ES"/>
        </w:rPr>
        <w:t>.</w:t>
      </w:r>
    </w:p>
    <w:p w:rsidR="00ED70D7" w:rsidRDefault="00ED70D7" w:rsidP="00F3035B">
      <w:pPr>
        <w:pStyle w:val="Textoindependiente"/>
        <w:spacing w:line="360" w:lineRule="auto"/>
        <w:ind w:left="0"/>
        <w:jc w:val="both"/>
        <w:rPr>
          <w:rFonts w:ascii="Arial" w:hAnsi="Arial" w:cs="Arial"/>
          <w:sz w:val="32"/>
          <w:szCs w:val="32"/>
          <w:lang w:val="es-ES"/>
        </w:rPr>
      </w:pPr>
    </w:p>
    <w:p w:rsidR="00F3035B" w:rsidRDefault="00F3035B" w:rsidP="00CA6E64">
      <w:pPr>
        <w:pStyle w:val="Textoindependiente"/>
        <w:spacing w:line="360" w:lineRule="auto"/>
        <w:ind w:left="0"/>
        <w:jc w:val="both"/>
        <w:rPr>
          <w:rFonts w:ascii="Arial" w:hAnsi="Arial" w:cs="Arial"/>
          <w:sz w:val="32"/>
          <w:szCs w:val="32"/>
          <w:lang w:val="es-ES"/>
        </w:rPr>
      </w:pPr>
    </w:p>
    <w:p w:rsidR="002F4851" w:rsidRDefault="002F4851" w:rsidP="00CA6E64">
      <w:pPr>
        <w:pStyle w:val="Textoindependiente"/>
        <w:spacing w:line="360" w:lineRule="auto"/>
        <w:ind w:left="0"/>
        <w:jc w:val="both"/>
        <w:rPr>
          <w:rFonts w:ascii="Arial" w:hAnsi="Arial" w:cs="Arial"/>
          <w:sz w:val="32"/>
          <w:szCs w:val="32"/>
          <w:lang w:val="es-ES"/>
        </w:rPr>
      </w:pPr>
    </w:p>
    <w:sectPr w:rsidR="002F4851" w:rsidSect="00CF0153">
      <w:headerReference w:type="default" r:id="rId15"/>
      <w:footerReference w:type="default" r:id="rId16"/>
      <w:pgSz w:w="11900" w:h="16840"/>
      <w:pgMar w:top="1418" w:right="1701" w:bottom="1418" w:left="1701"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98D" w:rsidRDefault="00C4798D" w:rsidP="001833AB">
      <w:r>
        <w:separator/>
      </w:r>
    </w:p>
  </w:endnote>
  <w:endnote w:type="continuationSeparator" w:id="0">
    <w:p w:rsidR="00C4798D" w:rsidRDefault="00C4798D" w:rsidP="00183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223668"/>
      <w:docPartObj>
        <w:docPartGallery w:val="Page Numbers (Bottom of Page)"/>
        <w:docPartUnique/>
      </w:docPartObj>
    </w:sdtPr>
    <w:sdtEndPr/>
    <w:sdtContent>
      <w:p w:rsidR="00C21DF8" w:rsidRDefault="00C21DF8">
        <w:pPr>
          <w:pStyle w:val="Piedepgina"/>
          <w:jc w:val="center"/>
        </w:pPr>
        <w:r>
          <w:fldChar w:fldCharType="begin"/>
        </w:r>
        <w:r>
          <w:instrText>PAGE   \* MERGEFORMAT</w:instrText>
        </w:r>
        <w:r>
          <w:fldChar w:fldCharType="separate"/>
        </w:r>
        <w:r w:rsidRPr="004E6A4E">
          <w:rPr>
            <w:noProof/>
            <w:lang w:val="es-ES"/>
          </w:rPr>
          <w:t>16</w:t>
        </w:r>
        <w:r>
          <w:fldChar w:fldCharType="end"/>
        </w:r>
      </w:p>
    </w:sdtContent>
  </w:sdt>
  <w:p w:rsidR="00C21DF8" w:rsidRDefault="00C21D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98D" w:rsidRDefault="00C4798D" w:rsidP="001833AB">
      <w:r>
        <w:separator/>
      </w:r>
    </w:p>
  </w:footnote>
  <w:footnote w:type="continuationSeparator" w:id="0">
    <w:p w:rsidR="00C4798D" w:rsidRDefault="00C4798D" w:rsidP="00183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DF8" w:rsidRDefault="00C21DF8" w:rsidP="00432FB7">
    <w:pPr>
      <w:pStyle w:val="Encabezado"/>
      <w:pBdr>
        <w:top w:val="single" w:sz="4" w:space="1" w:color="auto"/>
        <w:left w:val="single" w:sz="4" w:space="4" w:color="auto"/>
        <w:bottom w:val="single" w:sz="4" w:space="1" w:color="auto"/>
        <w:right w:val="single" w:sz="4" w:space="4" w:color="auto"/>
      </w:pBdr>
      <w:tabs>
        <w:tab w:val="clear" w:pos="4252"/>
        <w:tab w:val="center" w:pos="4249"/>
      </w:tabs>
      <w:jc w:val="center"/>
      <w:rPr>
        <w:b/>
        <w:lang w:val="es-ES"/>
      </w:rPr>
    </w:pPr>
    <w:r>
      <w:rPr>
        <w:b/>
        <w:lang w:val="es-ES"/>
      </w:rPr>
      <w:t xml:space="preserve">MEMORIA </w:t>
    </w:r>
    <w:r w:rsidRPr="00296DC7">
      <w:rPr>
        <w:b/>
        <w:lang w:val="es-ES"/>
      </w:rPr>
      <w:t xml:space="preserve">DEFENSOR UNIVERSITARIO </w:t>
    </w:r>
    <w:r>
      <w:rPr>
        <w:b/>
        <w:lang w:val="es-ES"/>
      </w:rPr>
      <w:t xml:space="preserve">UMH </w:t>
    </w:r>
    <w:r w:rsidRPr="007C0EF8">
      <w:rPr>
        <w:b/>
        <w:lang w:val="es-ES"/>
      </w:rPr>
      <w:t>CURSO 20</w:t>
    </w:r>
    <w:r>
      <w:rPr>
        <w:b/>
        <w:lang w:val="es-ES"/>
      </w:rPr>
      <w:t>23</w:t>
    </w:r>
    <w:r w:rsidRPr="007C0EF8">
      <w:rPr>
        <w:b/>
        <w:lang w:val="es-ES"/>
      </w:rPr>
      <w:t>-20</w:t>
    </w:r>
    <w:r>
      <w:rPr>
        <w:b/>
        <w:lang w:val="es-ES"/>
      </w:rPr>
      <w:t>24</w:t>
    </w:r>
    <w:r w:rsidRPr="007C0EF8">
      <w:rPr>
        <w:b/>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407C"/>
    <w:multiLevelType w:val="hybridMultilevel"/>
    <w:tmpl w:val="B0043F9A"/>
    <w:lvl w:ilvl="0" w:tplc="40D236D4">
      <w:numFmt w:val="bullet"/>
      <w:lvlText w:val=""/>
      <w:lvlJc w:val="left"/>
      <w:pPr>
        <w:ind w:left="720" w:hanging="360"/>
      </w:pPr>
      <w:rPr>
        <w:rFonts w:ascii="Symbol" w:eastAsia="Verdana"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EE537F"/>
    <w:multiLevelType w:val="hybridMultilevel"/>
    <w:tmpl w:val="3C4C9344"/>
    <w:lvl w:ilvl="0" w:tplc="50DC5D2A">
      <w:start w:val="1"/>
      <w:numFmt w:val="decimal"/>
      <w:lvlText w:val="%1)"/>
      <w:lvlJc w:val="left"/>
      <w:pPr>
        <w:ind w:left="720" w:hanging="360"/>
      </w:pPr>
      <w:rPr>
        <w:rFonts w:hint="default"/>
        <w:color w:val="auto"/>
      </w:rPr>
    </w:lvl>
    <w:lvl w:ilvl="1" w:tplc="0409000F">
      <w:start w:val="1"/>
      <w:numFmt w:val="decimal"/>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481046"/>
    <w:multiLevelType w:val="hybridMultilevel"/>
    <w:tmpl w:val="F5F6A8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2311CCD"/>
    <w:multiLevelType w:val="hybridMultilevel"/>
    <w:tmpl w:val="506EE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494359E"/>
    <w:multiLevelType w:val="hybridMultilevel"/>
    <w:tmpl w:val="CE145E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6B30F8D"/>
    <w:multiLevelType w:val="hybridMultilevel"/>
    <w:tmpl w:val="754C6422"/>
    <w:lvl w:ilvl="0" w:tplc="50DC5D2A">
      <w:start w:val="1"/>
      <w:numFmt w:val="decimal"/>
      <w:lvlText w:val="%1)"/>
      <w:lvlJc w:val="left"/>
      <w:pPr>
        <w:ind w:left="720" w:hanging="360"/>
      </w:pPr>
      <w:rPr>
        <w:rFont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C7B5D11"/>
    <w:multiLevelType w:val="hybridMultilevel"/>
    <w:tmpl w:val="26DE7CE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50E77D83"/>
    <w:multiLevelType w:val="hybridMultilevel"/>
    <w:tmpl w:val="25467C0C"/>
    <w:lvl w:ilvl="0" w:tplc="65A6EC06">
      <w:start w:val="3"/>
      <w:numFmt w:val="decimal"/>
      <w:lvlText w:val="%1."/>
      <w:lvlJc w:val="left"/>
      <w:pPr>
        <w:ind w:left="479" w:hanging="360"/>
      </w:pPr>
      <w:rPr>
        <w:rFonts w:hint="default"/>
      </w:rPr>
    </w:lvl>
    <w:lvl w:ilvl="1" w:tplc="0C0A0019" w:tentative="1">
      <w:start w:val="1"/>
      <w:numFmt w:val="lowerLetter"/>
      <w:lvlText w:val="%2."/>
      <w:lvlJc w:val="left"/>
      <w:pPr>
        <w:ind w:left="1199" w:hanging="360"/>
      </w:pPr>
    </w:lvl>
    <w:lvl w:ilvl="2" w:tplc="0C0A001B" w:tentative="1">
      <w:start w:val="1"/>
      <w:numFmt w:val="lowerRoman"/>
      <w:lvlText w:val="%3."/>
      <w:lvlJc w:val="right"/>
      <w:pPr>
        <w:ind w:left="1919" w:hanging="180"/>
      </w:pPr>
    </w:lvl>
    <w:lvl w:ilvl="3" w:tplc="0C0A000F" w:tentative="1">
      <w:start w:val="1"/>
      <w:numFmt w:val="decimal"/>
      <w:lvlText w:val="%4."/>
      <w:lvlJc w:val="left"/>
      <w:pPr>
        <w:ind w:left="2639" w:hanging="360"/>
      </w:pPr>
    </w:lvl>
    <w:lvl w:ilvl="4" w:tplc="0C0A0019" w:tentative="1">
      <w:start w:val="1"/>
      <w:numFmt w:val="lowerLetter"/>
      <w:lvlText w:val="%5."/>
      <w:lvlJc w:val="left"/>
      <w:pPr>
        <w:ind w:left="3359" w:hanging="360"/>
      </w:pPr>
    </w:lvl>
    <w:lvl w:ilvl="5" w:tplc="0C0A001B" w:tentative="1">
      <w:start w:val="1"/>
      <w:numFmt w:val="lowerRoman"/>
      <w:lvlText w:val="%6."/>
      <w:lvlJc w:val="right"/>
      <w:pPr>
        <w:ind w:left="4079" w:hanging="180"/>
      </w:pPr>
    </w:lvl>
    <w:lvl w:ilvl="6" w:tplc="0C0A000F" w:tentative="1">
      <w:start w:val="1"/>
      <w:numFmt w:val="decimal"/>
      <w:lvlText w:val="%7."/>
      <w:lvlJc w:val="left"/>
      <w:pPr>
        <w:ind w:left="4799" w:hanging="360"/>
      </w:pPr>
    </w:lvl>
    <w:lvl w:ilvl="7" w:tplc="0C0A0019" w:tentative="1">
      <w:start w:val="1"/>
      <w:numFmt w:val="lowerLetter"/>
      <w:lvlText w:val="%8."/>
      <w:lvlJc w:val="left"/>
      <w:pPr>
        <w:ind w:left="5519" w:hanging="360"/>
      </w:pPr>
    </w:lvl>
    <w:lvl w:ilvl="8" w:tplc="0C0A001B" w:tentative="1">
      <w:start w:val="1"/>
      <w:numFmt w:val="lowerRoman"/>
      <w:lvlText w:val="%9."/>
      <w:lvlJc w:val="right"/>
      <w:pPr>
        <w:ind w:left="6239" w:hanging="180"/>
      </w:pPr>
    </w:lvl>
  </w:abstractNum>
  <w:abstractNum w:abstractNumId="8" w15:restartNumberingAfterBreak="0">
    <w:nsid w:val="57C01789"/>
    <w:multiLevelType w:val="hybridMultilevel"/>
    <w:tmpl w:val="66B0C4C6"/>
    <w:lvl w:ilvl="0" w:tplc="65A6EC06">
      <w:start w:val="3"/>
      <w:numFmt w:val="decimal"/>
      <w:lvlText w:val="%1."/>
      <w:lvlJc w:val="left"/>
      <w:pPr>
        <w:ind w:left="479" w:hanging="360"/>
      </w:pPr>
      <w:rPr>
        <w:rFonts w:hint="default"/>
      </w:rPr>
    </w:lvl>
    <w:lvl w:ilvl="1" w:tplc="0C0A0019" w:tentative="1">
      <w:start w:val="1"/>
      <w:numFmt w:val="lowerLetter"/>
      <w:lvlText w:val="%2."/>
      <w:lvlJc w:val="left"/>
      <w:pPr>
        <w:ind w:left="1199" w:hanging="360"/>
      </w:pPr>
    </w:lvl>
    <w:lvl w:ilvl="2" w:tplc="0C0A001B" w:tentative="1">
      <w:start w:val="1"/>
      <w:numFmt w:val="lowerRoman"/>
      <w:lvlText w:val="%3."/>
      <w:lvlJc w:val="right"/>
      <w:pPr>
        <w:ind w:left="1919" w:hanging="180"/>
      </w:pPr>
    </w:lvl>
    <w:lvl w:ilvl="3" w:tplc="0C0A000F" w:tentative="1">
      <w:start w:val="1"/>
      <w:numFmt w:val="decimal"/>
      <w:lvlText w:val="%4."/>
      <w:lvlJc w:val="left"/>
      <w:pPr>
        <w:ind w:left="2639" w:hanging="360"/>
      </w:pPr>
    </w:lvl>
    <w:lvl w:ilvl="4" w:tplc="0C0A0019" w:tentative="1">
      <w:start w:val="1"/>
      <w:numFmt w:val="lowerLetter"/>
      <w:lvlText w:val="%5."/>
      <w:lvlJc w:val="left"/>
      <w:pPr>
        <w:ind w:left="3359" w:hanging="360"/>
      </w:pPr>
    </w:lvl>
    <w:lvl w:ilvl="5" w:tplc="0C0A001B" w:tentative="1">
      <w:start w:val="1"/>
      <w:numFmt w:val="lowerRoman"/>
      <w:lvlText w:val="%6."/>
      <w:lvlJc w:val="right"/>
      <w:pPr>
        <w:ind w:left="4079" w:hanging="180"/>
      </w:pPr>
    </w:lvl>
    <w:lvl w:ilvl="6" w:tplc="0C0A000F" w:tentative="1">
      <w:start w:val="1"/>
      <w:numFmt w:val="decimal"/>
      <w:lvlText w:val="%7."/>
      <w:lvlJc w:val="left"/>
      <w:pPr>
        <w:ind w:left="4799" w:hanging="360"/>
      </w:pPr>
    </w:lvl>
    <w:lvl w:ilvl="7" w:tplc="0C0A0019" w:tentative="1">
      <w:start w:val="1"/>
      <w:numFmt w:val="lowerLetter"/>
      <w:lvlText w:val="%8."/>
      <w:lvlJc w:val="left"/>
      <w:pPr>
        <w:ind w:left="5519" w:hanging="360"/>
      </w:pPr>
    </w:lvl>
    <w:lvl w:ilvl="8" w:tplc="0C0A001B" w:tentative="1">
      <w:start w:val="1"/>
      <w:numFmt w:val="lowerRoman"/>
      <w:lvlText w:val="%9."/>
      <w:lvlJc w:val="right"/>
      <w:pPr>
        <w:ind w:left="6239" w:hanging="180"/>
      </w:pPr>
    </w:lvl>
  </w:abstractNum>
  <w:abstractNum w:abstractNumId="9" w15:restartNumberingAfterBreak="0">
    <w:nsid w:val="5F824AD4"/>
    <w:multiLevelType w:val="hybridMultilevel"/>
    <w:tmpl w:val="C298C02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7E45509"/>
    <w:multiLevelType w:val="hybridMultilevel"/>
    <w:tmpl w:val="36BE9DB8"/>
    <w:lvl w:ilvl="0" w:tplc="8A904AE2">
      <w:start w:val="4"/>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82333FA"/>
    <w:multiLevelType w:val="hybridMultilevel"/>
    <w:tmpl w:val="B29C7B7A"/>
    <w:lvl w:ilvl="0" w:tplc="65A6EC06">
      <w:start w:val="3"/>
      <w:numFmt w:val="decimal"/>
      <w:lvlText w:val="%1."/>
      <w:lvlJc w:val="left"/>
      <w:pPr>
        <w:ind w:left="479" w:hanging="360"/>
      </w:pPr>
      <w:rPr>
        <w:rFonts w:hint="default"/>
      </w:rPr>
    </w:lvl>
    <w:lvl w:ilvl="1" w:tplc="0C0A0019" w:tentative="1">
      <w:start w:val="1"/>
      <w:numFmt w:val="lowerLetter"/>
      <w:lvlText w:val="%2."/>
      <w:lvlJc w:val="left"/>
      <w:pPr>
        <w:ind w:left="1199" w:hanging="360"/>
      </w:pPr>
    </w:lvl>
    <w:lvl w:ilvl="2" w:tplc="0C0A001B" w:tentative="1">
      <w:start w:val="1"/>
      <w:numFmt w:val="lowerRoman"/>
      <w:lvlText w:val="%3."/>
      <w:lvlJc w:val="right"/>
      <w:pPr>
        <w:ind w:left="1919" w:hanging="180"/>
      </w:pPr>
    </w:lvl>
    <w:lvl w:ilvl="3" w:tplc="0C0A000F" w:tentative="1">
      <w:start w:val="1"/>
      <w:numFmt w:val="decimal"/>
      <w:lvlText w:val="%4."/>
      <w:lvlJc w:val="left"/>
      <w:pPr>
        <w:ind w:left="2639" w:hanging="360"/>
      </w:pPr>
    </w:lvl>
    <w:lvl w:ilvl="4" w:tplc="0C0A0019" w:tentative="1">
      <w:start w:val="1"/>
      <w:numFmt w:val="lowerLetter"/>
      <w:lvlText w:val="%5."/>
      <w:lvlJc w:val="left"/>
      <w:pPr>
        <w:ind w:left="3359" w:hanging="360"/>
      </w:pPr>
    </w:lvl>
    <w:lvl w:ilvl="5" w:tplc="0C0A001B" w:tentative="1">
      <w:start w:val="1"/>
      <w:numFmt w:val="lowerRoman"/>
      <w:lvlText w:val="%6."/>
      <w:lvlJc w:val="right"/>
      <w:pPr>
        <w:ind w:left="4079" w:hanging="180"/>
      </w:pPr>
    </w:lvl>
    <w:lvl w:ilvl="6" w:tplc="0C0A000F" w:tentative="1">
      <w:start w:val="1"/>
      <w:numFmt w:val="decimal"/>
      <w:lvlText w:val="%7."/>
      <w:lvlJc w:val="left"/>
      <w:pPr>
        <w:ind w:left="4799" w:hanging="360"/>
      </w:pPr>
    </w:lvl>
    <w:lvl w:ilvl="7" w:tplc="0C0A0019" w:tentative="1">
      <w:start w:val="1"/>
      <w:numFmt w:val="lowerLetter"/>
      <w:lvlText w:val="%8."/>
      <w:lvlJc w:val="left"/>
      <w:pPr>
        <w:ind w:left="5519" w:hanging="360"/>
      </w:pPr>
    </w:lvl>
    <w:lvl w:ilvl="8" w:tplc="0C0A001B" w:tentative="1">
      <w:start w:val="1"/>
      <w:numFmt w:val="lowerRoman"/>
      <w:lvlText w:val="%9."/>
      <w:lvlJc w:val="right"/>
      <w:pPr>
        <w:ind w:left="6239" w:hanging="180"/>
      </w:pPr>
    </w:lvl>
  </w:abstractNum>
  <w:abstractNum w:abstractNumId="12" w15:restartNumberingAfterBreak="0">
    <w:nsid w:val="7A903B28"/>
    <w:multiLevelType w:val="hybridMultilevel"/>
    <w:tmpl w:val="86CCB0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E9618DA"/>
    <w:multiLevelType w:val="hybridMultilevel"/>
    <w:tmpl w:val="A0160E7A"/>
    <w:lvl w:ilvl="0" w:tplc="50DC5D2A">
      <w:start w:val="1"/>
      <w:numFmt w:val="decimal"/>
      <w:lvlText w:val="%1)"/>
      <w:lvlJc w:val="left"/>
      <w:pPr>
        <w:ind w:left="720" w:hanging="360"/>
      </w:pPr>
      <w:rPr>
        <w:rFont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1"/>
  </w:num>
  <w:num w:numId="6">
    <w:abstractNumId w:val="13"/>
  </w:num>
  <w:num w:numId="7">
    <w:abstractNumId w:val="3"/>
  </w:num>
  <w:num w:numId="8">
    <w:abstractNumId w:val="7"/>
  </w:num>
  <w:num w:numId="9">
    <w:abstractNumId w:val="10"/>
  </w:num>
  <w:num w:numId="10">
    <w:abstractNumId w:val="11"/>
  </w:num>
  <w:num w:numId="11">
    <w:abstractNumId w:val="0"/>
  </w:num>
  <w:num w:numId="12">
    <w:abstractNumId w:val="12"/>
  </w:num>
  <w:num w:numId="13">
    <w:abstractNumId w:val="4"/>
  </w:num>
  <w:num w:numId="1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431"/>
    <w:rsid w:val="00010B07"/>
    <w:rsid w:val="000136BB"/>
    <w:rsid w:val="00013E0B"/>
    <w:rsid w:val="000146F6"/>
    <w:rsid w:val="00025A2C"/>
    <w:rsid w:val="0002665E"/>
    <w:rsid w:val="000279EF"/>
    <w:rsid w:val="00032D37"/>
    <w:rsid w:val="00036833"/>
    <w:rsid w:val="000375EE"/>
    <w:rsid w:val="000404D6"/>
    <w:rsid w:val="00040575"/>
    <w:rsid w:val="000434BC"/>
    <w:rsid w:val="0004456F"/>
    <w:rsid w:val="00053777"/>
    <w:rsid w:val="00055B24"/>
    <w:rsid w:val="0006701B"/>
    <w:rsid w:val="00070E84"/>
    <w:rsid w:val="0007148E"/>
    <w:rsid w:val="00080685"/>
    <w:rsid w:val="0008160C"/>
    <w:rsid w:val="00083B7D"/>
    <w:rsid w:val="000853D1"/>
    <w:rsid w:val="0009002C"/>
    <w:rsid w:val="00092B70"/>
    <w:rsid w:val="00097EA0"/>
    <w:rsid w:val="000A2657"/>
    <w:rsid w:val="000A4DA5"/>
    <w:rsid w:val="000A6D73"/>
    <w:rsid w:val="000A748C"/>
    <w:rsid w:val="000B0492"/>
    <w:rsid w:val="000B5697"/>
    <w:rsid w:val="000B5787"/>
    <w:rsid w:val="000B7386"/>
    <w:rsid w:val="000C44FD"/>
    <w:rsid w:val="000D241A"/>
    <w:rsid w:val="000D3BD2"/>
    <w:rsid w:val="000D5C73"/>
    <w:rsid w:val="000E08C2"/>
    <w:rsid w:val="000E6C10"/>
    <w:rsid w:val="000F064A"/>
    <w:rsid w:val="000F0B93"/>
    <w:rsid w:val="000F0DA7"/>
    <w:rsid w:val="000F34D7"/>
    <w:rsid w:val="000F4BAB"/>
    <w:rsid w:val="000F6577"/>
    <w:rsid w:val="000F796F"/>
    <w:rsid w:val="00111115"/>
    <w:rsid w:val="00111483"/>
    <w:rsid w:val="00111D5F"/>
    <w:rsid w:val="00114B4E"/>
    <w:rsid w:val="00117035"/>
    <w:rsid w:val="001263D3"/>
    <w:rsid w:val="00126962"/>
    <w:rsid w:val="001273AA"/>
    <w:rsid w:val="00132F7D"/>
    <w:rsid w:val="0013589E"/>
    <w:rsid w:val="00141293"/>
    <w:rsid w:val="00141EDB"/>
    <w:rsid w:val="00146745"/>
    <w:rsid w:val="00146D93"/>
    <w:rsid w:val="00150230"/>
    <w:rsid w:val="001512F1"/>
    <w:rsid w:val="001631D5"/>
    <w:rsid w:val="00163AF5"/>
    <w:rsid w:val="00164267"/>
    <w:rsid w:val="00165689"/>
    <w:rsid w:val="00166E00"/>
    <w:rsid w:val="001676CC"/>
    <w:rsid w:val="0017600C"/>
    <w:rsid w:val="00180101"/>
    <w:rsid w:val="001833AB"/>
    <w:rsid w:val="00184AAB"/>
    <w:rsid w:val="00185FFF"/>
    <w:rsid w:val="00186661"/>
    <w:rsid w:val="00187B10"/>
    <w:rsid w:val="001939C6"/>
    <w:rsid w:val="00193D32"/>
    <w:rsid w:val="00196EAC"/>
    <w:rsid w:val="0019726C"/>
    <w:rsid w:val="001A151D"/>
    <w:rsid w:val="001A3C9D"/>
    <w:rsid w:val="001A4C05"/>
    <w:rsid w:val="001A7095"/>
    <w:rsid w:val="001B6B86"/>
    <w:rsid w:val="001B7626"/>
    <w:rsid w:val="001B7ABC"/>
    <w:rsid w:val="001C0ADB"/>
    <w:rsid w:val="001C2851"/>
    <w:rsid w:val="001C2C56"/>
    <w:rsid w:val="001C6777"/>
    <w:rsid w:val="001C6842"/>
    <w:rsid w:val="001D13F7"/>
    <w:rsid w:val="001D16A3"/>
    <w:rsid w:val="001E2801"/>
    <w:rsid w:val="001E3711"/>
    <w:rsid w:val="001E7446"/>
    <w:rsid w:val="001F3BE8"/>
    <w:rsid w:val="0020443C"/>
    <w:rsid w:val="002067B2"/>
    <w:rsid w:val="00212C6A"/>
    <w:rsid w:val="00213ECC"/>
    <w:rsid w:val="002216FD"/>
    <w:rsid w:val="00222E51"/>
    <w:rsid w:val="00225160"/>
    <w:rsid w:val="00230F9A"/>
    <w:rsid w:val="00232BA0"/>
    <w:rsid w:val="00233094"/>
    <w:rsid w:val="002355E4"/>
    <w:rsid w:val="00237E87"/>
    <w:rsid w:val="002438B1"/>
    <w:rsid w:val="00247771"/>
    <w:rsid w:val="0025194D"/>
    <w:rsid w:val="00267A16"/>
    <w:rsid w:val="00267CC1"/>
    <w:rsid w:val="0027264A"/>
    <w:rsid w:val="0027785D"/>
    <w:rsid w:val="0028028A"/>
    <w:rsid w:val="00281C63"/>
    <w:rsid w:val="002857C0"/>
    <w:rsid w:val="0029292E"/>
    <w:rsid w:val="00296DC7"/>
    <w:rsid w:val="002A1FB8"/>
    <w:rsid w:val="002A7C81"/>
    <w:rsid w:val="002B0472"/>
    <w:rsid w:val="002B550C"/>
    <w:rsid w:val="002B5F16"/>
    <w:rsid w:val="002B7BF7"/>
    <w:rsid w:val="002C2A66"/>
    <w:rsid w:val="002C390B"/>
    <w:rsid w:val="002C61ED"/>
    <w:rsid w:val="002D0056"/>
    <w:rsid w:val="002D3504"/>
    <w:rsid w:val="002D48FA"/>
    <w:rsid w:val="002D76D6"/>
    <w:rsid w:val="002E36E1"/>
    <w:rsid w:val="002E7B64"/>
    <w:rsid w:val="002F06F2"/>
    <w:rsid w:val="002F4851"/>
    <w:rsid w:val="0030668C"/>
    <w:rsid w:val="00312474"/>
    <w:rsid w:val="0031260B"/>
    <w:rsid w:val="0031295B"/>
    <w:rsid w:val="0031673F"/>
    <w:rsid w:val="00323905"/>
    <w:rsid w:val="00324E0C"/>
    <w:rsid w:val="00324FA8"/>
    <w:rsid w:val="00327450"/>
    <w:rsid w:val="00337001"/>
    <w:rsid w:val="003370DD"/>
    <w:rsid w:val="00341DA9"/>
    <w:rsid w:val="003432AD"/>
    <w:rsid w:val="00344AB0"/>
    <w:rsid w:val="00350ED4"/>
    <w:rsid w:val="003559C1"/>
    <w:rsid w:val="0035731C"/>
    <w:rsid w:val="00357365"/>
    <w:rsid w:val="00361FA0"/>
    <w:rsid w:val="00362DFD"/>
    <w:rsid w:val="003664EE"/>
    <w:rsid w:val="00367BED"/>
    <w:rsid w:val="0037063A"/>
    <w:rsid w:val="00373FA3"/>
    <w:rsid w:val="00382F33"/>
    <w:rsid w:val="00390977"/>
    <w:rsid w:val="00390E92"/>
    <w:rsid w:val="0039260E"/>
    <w:rsid w:val="00393F4A"/>
    <w:rsid w:val="00395BDE"/>
    <w:rsid w:val="0039628A"/>
    <w:rsid w:val="0039698D"/>
    <w:rsid w:val="00396CC0"/>
    <w:rsid w:val="00397E36"/>
    <w:rsid w:val="003A2BE7"/>
    <w:rsid w:val="003A3674"/>
    <w:rsid w:val="003A5C38"/>
    <w:rsid w:val="003A75E2"/>
    <w:rsid w:val="003B0F5A"/>
    <w:rsid w:val="003B45C0"/>
    <w:rsid w:val="003C2267"/>
    <w:rsid w:val="003C437E"/>
    <w:rsid w:val="003D5A3A"/>
    <w:rsid w:val="003E5A03"/>
    <w:rsid w:val="003E5C87"/>
    <w:rsid w:val="003E6A08"/>
    <w:rsid w:val="003F0C9E"/>
    <w:rsid w:val="003F3745"/>
    <w:rsid w:val="003F5938"/>
    <w:rsid w:val="003F6E83"/>
    <w:rsid w:val="003F772B"/>
    <w:rsid w:val="00402A67"/>
    <w:rsid w:val="00406A9D"/>
    <w:rsid w:val="00406EFD"/>
    <w:rsid w:val="00410B3C"/>
    <w:rsid w:val="00411E2F"/>
    <w:rsid w:val="0041268E"/>
    <w:rsid w:val="004140DE"/>
    <w:rsid w:val="00414F87"/>
    <w:rsid w:val="004207A7"/>
    <w:rsid w:val="00421817"/>
    <w:rsid w:val="0042376D"/>
    <w:rsid w:val="00424AC9"/>
    <w:rsid w:val="00424D75"/>
    <w:rsid w:val="00427A4E"/>
    <w:rsid w:val="00432FB7"/>
    <w:rsid w:val="00433053"/>
    <w:rsid w:val="004401A4"/>
    <w:rsid w:val="004419F9"/>
    <w:rsid w:val="00442834"/>
    <w:rsid w:val="0044528E"/>
    <w:rsid w:val="004528A7"/>
    <w:rsid w:val="004549B8"/>
    <w:rsid w:val="0046188E"/>
    <w:rsid w:val="00462E58"/>
    <w:rsid w:val="00464335"/>
    <w:rsid w:val="004675A4"/>
    <w:rsid w:val="00470CDA"/>
    <w:rsid w:val="004723A3"/>
    <w:rsid w:val="00477161"/>
    <w:rsid w:val="00484828"/>
    <w:rsid w:val="00485A0E"/>
    <w:rsid w:val="00493649"/>
    <w:rsid w:val="0049542D"/>
    <w:rsid w:val="004A06C3"/>
    <w:rsid w:val="004A3932"/>
    <w:rsid w:val="004B2949"/>
    <w:rsid w:val="004B2E00"/>
    <w:rsid w:val="004B4E13"/>
    <w:rsid w:val="004B693C"/>
    <w:rsid w:val="004C2221"/>
    <w:rsid w:val="004C37E3"/>
    <w:rsid w:val="004D1E31"/>
    <w:rsid w:val="004D71DD"/>
    <w:rsid w:val="004E3030"/>
    <w:rsid w:val="004E6A4E"/>
    <w:rsid w:val="004E6E82"/>
    <w:rsid w:val="004F146A"/>
    <w:rsid w:val="004F1DD5"/>
    <w:rsid w:val="004F3C6C"/>
    <w:rsid w:val="004F43C1"/>
    <w:rsid w:val="00516A0F"/>
    <w:rsid w:val="005220EB"/>
    <w:rsid w:val="00526DBC"/>
    <w:rsid w:val="00542594"/>
    <w:rsid w:val="005459EA"/>
    <w:rsid w:val="0056069C"/>
    <w:rsid w:val="00561D43"/>
    <w:rsid w:val="0056229B"/>
    <w:rsid w:val="00567861"/>
    <w:rsid w:val="00571B10"/>
    <w:rsid w:val="00580078"/>
    <w:rsid w:val="00581E33"/>
    <w:rsid w:val="00585059"/>
    <w:rsid w:val="005852F0"/>
    <w:rsid w:val="005858F3"/>
    <w:rsid w:val="00592B0C"/>
    <w:rsid w:val="00592F59"/>
    <w:rsid w:val="005A5618"/>
    <w:rsid w:val="005A765B"/>
    <w:rsid w:val="005B041B"/>
    <w:rsid w:val="005B1851"/>
    <w:rsid w:val="005C2230"/>
    <w:rsid w:val="005E59A0"/>
    <w:rsid w:val="005E6C2A"/>
    <w:rsid w:val="005E714E"/>
    <w:rsid w:val="005F17FE"/>
    <w:rsid w:val="005F73CB"/>
    <w:rsid w:val="005F77B4"/>
    <w:rsid w:val="006013A8"/>
    <w:rsid w:val="006021BD"/>
    <w:rsid w:val="00606869"/>
    <w:rsid w:val="00611979"/>
    <w:rsid w:val="006140C1"/>
    <w:rsid w:val="00620A94"/>
    <w:rsid w:val="00620F1F"/>
    <w:rsid w:val="00621A1A"/>
    <w:rsid w:val="00622091"/>
    <w:rsid w:val="00622203"/>
    <w:rsid w:val="00622B3A"/>
    <w:rsid w:val="00622CE4"/>
    <w:rsid w:val="00625CBA"/>
    <w:rsid w:val="00633104"/>
    <w:rsid w:val="006333E7"/>
    <w:rsid w:val="00633530"/>
    <w:rsid w:val="00633D82"/>
    <w:rsid w:val="0063539D"/>
    <w:rsid w:val="00640D9D"/>
    <w:rsid w:val="00644F84"/>
    <w:rsid w:val="006512EB"/>
    <w:rsid w:val="0065530F"/>
    <w:rsid w:val="00661C26"/>
    <w:rsid w:val="00664869"/>
    <w:rsid w:val="00666F0C"/>
    <w:rsid w:val="0067002C"/>
    <w:rsid w:val="006715B7"/>
    <w:rsid w:val="00672C15"/>
    <w:rsid w:val="00672C67"/>
    <w:rsid w:val="00673D0B"/>
    <w:rsid w:val="00676E7F"/>
    <w:rsid w:val="00677C37"/>
    <w:rsid w:val="006803F0"/>
    <w:rsid w:val="006837C5"/>
    <w:rsid w:val="006871A5"/>
    <w:rsid w:val="006A20EC"/>
    <w:rsid w:val="006A3595"/>
    <w:rsid w:val="006A5AC2"/>
    <w:rsid w:val="006B1E6A"/>
    <w:rsid w:val="006B28B2"/>
    <w:rsid w:val="006B5FCC"/>
    <w:rsid w:val="006B731D"/>
    <w:rsid w:val="006B7389"/>
    <w:rsid w:val="006C2545"/>
    <w:rsid w:val="006C4975"/>
    <w:rsid w:val="006D02CB"/>
    <w:rsid w:val="006D0639"/>
    <w:rsid w:val="006D0B9F"/>
    <w:rsid w:val="006D2BB8"/>
    <w:rsid w:val="006D38A9"/>
    <w:rsid w:val="006D4E16"/>
    <w:rsid w:val="006D6958"/>
    <w:rsid w:val="006E35A0"/>
    <w:rsid w:val="006F0007"/>
    <w:rsid w:val="006F147A"/>
    <w:rsid w:val="006F528C"/>
    <w:rsid w:val="0070203C"/>
    <w:rsid w:val="0070573A"/>
    <w:rsid w:val="00710FFB"/>
    <w:rsid w:val="00711DB4"/>
    <w:rsid w:val="00712DC9"/>
    <w:rsid w:val="007139B1"/>
    <w:rsid w:val="00715160"/>
    <w:rsid w:val="007215A3"/>
    <w:rsid w:val="00722BDB"/>
    <w:rsid w:val="00724667"/>
    <w:rsid w:val="0073090D"/>
    <w:rsid w:val="00730DEB"/>
    <w:rsid w:val="00731005"/>
    <w:rsid w:val="00732BB0"/>
    <w:rsid w:val="00732BCE"/>
    <w:rsid w:val="00741D9C"/>
    <w:rsid w:val="007431A9"/>
    <w:rsid w:val="00754278"/>
    <w:rsid w:val="00762387"/>
    <w:rsid w:val="007665B8"/>
    <w:rsid w:val="007746E0"/>
    <w:rsid w:val="00777CB4"/>
    <w:rsid w:val="00777EA2"/>
    <w:rsid w:val="007816A1"/>
    <w:rsid w:val="00782281"/>
    <w:rsid w:val="007857BE"/>
    <w:rsid w:val="007861A6"/>
    <w:rsid w:val="00786B9F"/>
    <w:rsid w:val="00794BFC"/>
    <w:rsid w:val="007A25AE"/>
    <w:rsid w:val="007A5F17"/>
    <w:rsid w:val="007B4C40"/>
    <w:rsid w:val="007C0EF8"/>
    <w:rsid w:val="007D24D1"/>
    <w:rsid w:val="007D2E7E"/>
    <w:rsid w:val="007D4DCC"/>
    <w:rsid w:val="007D5E09"/>
    <w:rsid w:val="007E2241"/>
    <w:rsid w:val="007E7728"/>
    <w:rsid w:val="007F37F7"/>
    <w:rsid w:val="0080432A"/>
    <w:rsid w:val="00804CD3"/>
    <w:rsid w:val="00812B1E"/>
    <w:rsid w:val="00816CC7"/>
    <w:rsid w:val="008259FF"/>
    <w:rsid w:val="00825AD6"/>
    <w:rsid w:val="00827A7E"/>
    <w:rsid w:val="008301E3"/>
    <w:rsid w:val="00831B11"/>
    <w:rsid w:val="008406F5"/>
    <w:rsid w:val="008578AA"/>
    <w:rsid w:val="00857C61"/>
    <w:rsid w:val="008615AA"/>
    <w:rsid w:val="00864A87"/>
    <w:rsid w:val="008669E8"/>
    <w:rsid w:val="00871069"/>
    <w:rsid w:val="0087484E"/>
    <w:rsid w:val="00880992"/>
    <w:rsid w:val="00881C3B"/>
    <w:rsid w:val="008848F8"/>
    <w:rsid w:val="00886E59"/>
    <w:rsid w:val="008903F7"/>
    <w:rsid w:val="008964B0"/>
    <w:rsid w:val="008A198D"/>
    <w:rsid w:val="008A7811"/>
    <w:rsid w:val="008B3809"/>
    <w:rsid w:val="008B5380"/>
    <w:rsid w:val="008C2563"/>
    <w:rsid w:val="008C614D"/>
    <w:rsid w:val="008D2904"/>
    <w:rsid w:val="008D3A13"/>
    <w:rsid w:val="008E6BA2"/>
    <w:rsid w:val="008F1D7C"/>
    <w:rsid w:val="008F4D17"/>
    <w:rsid w:val="009010A6"/>
    <w:rsid w:val="00904D99"/>
    <w:rsid w:val="00907A09"/>
    <w:rsid w:val="0091317E"/>
    <w:rsid w:val="009141BE"/>
    <w:rsid w:val="009177D3"/>
    <w:rsid w:val="009210CB"/>
    <w:rsid w:val="0092538B"/>
    <w:rsid w:val="00926A6B"/>
    <w:rsid w:val="0092782C"/>
    <w:rsid w:val="00931BDA"/>
    <w:rsid w:val="00934131"/>
    <w:rsid w:val="00940C87"/>
    <w:rsid w:val="00940D0E"/>
    <w:rsid w:val="009431C1"/>
    <w:rsid w:val="0094432E"/>
    <w:rsid w:val="0094520C"/>
    <w:rsid w:val="00951836"/>
    <w:rsid w:val="00955628"/>
    <w:rsid w:val="00955C28"/>
    <w:rsid w:val="00957D7F"/>
    <w:rsid w:val="00960730"/>
    <w:rsid w:val="00962779"/>
    <w:rsid w:val="009641B9"/>
    <w:rsid w:val="00967AB4"/>
    <w:rsid w:val="00970C2C"/>
    <w:rsid w:val="00970EC5"/>
    <w:rsid w:val="00973A64"/>
    <w:rsid w:val="009756EF"/>
    <w:rsid w:val="00976A22"/>
    <w:rsid w:val="00977992"/>
    <w:rsid w:val="009830E0"/>
    <w:rsid w:val="009841B9"/>
    <w:rsid w:val="0098583B"/>
    <w:rsid w:val="0099419B"/>
    <w:rsid w:val="00995245"/>
    <w:rsid w:val="0099568F"/>
    <w:rsid w:val="00996E8D"/>
    <w:rsid w:val="009A3CBE"/>
    <w:rsid w:val="009A702C"/>
    <w:rsid w:val="009B4570"/>
    <w:rsid w:val="009C1862"/>
    <w:rsid w:val="009C38B3"/>
    <w:rsid w:val="009C630F"/>
    <w:rsid w:val="009D24A5"/>
    <w:rsid w:val="009D4540"/>
    <w:rsid w:val="009D5B18"/>
    <w:rsid w:val="009D7FBB"/>
    <w:rsid w:val="009E11DE"/>
    <w:rsid w:val="009E21FC"/>
    <w:rsid w:val="009E3600"/>
    <w:rsid w:val="009E4AB7"/>
    <w:rsid w:val="009E53B1"/>
    <w:rsid w:val="009F4687"/>
    <w:rsid w:val="00A021BD"/>
    <w:rsid w:val="00A03C33"/>
    <w:rsid w:val="00A04B7F"/>
    <w:rsid w:val="00A05744"/>
    <w:rsid w:val="00A071D9"/>
    <w:rsid w:val="00A075D4"/>
    <w:rsid w:val="00A141C7"/>
    <w:rsid w:val="00A1794B"/>
    <w:rsid w:val="00A20656"/>
    <w:rsid w:val="00A23A11"/>
    <w:rsid w:val="00A26CC7"/>
    <w:rsid w:val="00A32455"/>
    <w:rsid w:val="00A32C1B"/>
    <w:rsid w:val="00A3417E"/>
    <w:rsid w:val="00A34C29"/>
    <w:rsid w:val="00A34E34"/>
    <w:rsid w:val="00A36FB6"/>
    <w:rsid w:val="00A40795"/>
    <w:rsid w:val="00A462E1"/>
    <w:rsid w:val="00A50914"/>
    <w:rsid w:val="00A55FCD"/>
    <w:rsid w:val="00A60DB1"/>
    <w:rsid w:val="00A665EE"/>
    <w:rsid w:val="00A71CF0"/>
    <w:rsid w:val="00A722BC"/>
    <w:rsid w:val="00A73BE1"/>
    <w:rsid w:val="00A77DE5"/>
    <w:rsid w:val="00A83F9D"/>
    <w:rsid w:val="00A859C1"/>
    <w:rsid w:val="00A86A53"/>
    <w:rsid w:val="00A86AA2"/>
    <w:rsid w:val="00A878FD"/>
    <w:rsid w:val="00A953A7"/>
    <w:rsid w:val="00A956B1"/>
    <w:rsid w:val="00AA3EB8"/>
    <w:rsid w:val="00AA40D4"/>
    <w:rsid w:val="00AB1526"/>
    <w:rsid w:val="00AB1B88"/>
    <w:rsid w:val="00AB2F42"/>
    <w:rsid w:val="00AB47E2"/>
    <w:rsid w:val="00AC09E5"/>
    <w:rsid w:val="00AC5431"/>
    <w:rsid w:val="00AD1CCB"/>
    <w:rsid w:val="00AD308C"/>
    <w:rsid w:val="00AD4E9B"/>
    <w:rsid w:val="00AD75A1"/>
    <w:rsid w:val="00AE1FF9"/>
    <w:rsid w:val="00AE2C55"/>
    <w:rsid w:val="00AE7061"/>
    <w:rsid w:val="00AF00DD"/>
    <w:rsid w:val="00AF0384"/>
    <w:rsid w:val="00AF4008"/>
    <w:rsid w:val="00AF639A"/>
    <w:rsid w:val="00B02F39"/>
    <w:rsid w:val="00B10366"/>
    <w:rsid w:val="00B1241A"/>
    <w:rsid w:val="00B15130"/>
    <w:rsid w:val="00B16399"/>
    <w:rsid w:val="00B24262"/>
    <w:rsid w:val="00B273FC"/>
    <w:rsid w:val="00B2766E"/>
    <w:rsid w:val="00B3378C"/>
    <w:rsid w:val="00B3559F"/>
    <w:rsid w:val="00B36976"/>
    <w:rsid w:val="00B429AD"/>
    <w:rsid w:val="00B4380D"/>
    <w:rsid w:val="00B43A91"/>
    <w:rsid w:val="00B44F4B"/>
    <w:rsid w:val="00B4550E"/>
    <w:rsid w:val="00B464D5"/>
    <w:rsid w:val="00B4700B"/>
    <w:rsid w:val="00B4717A"/>
    <w:rsid w:val="00B51D07"/>
    <w:rsid w:val="00B523E7"/>
    <w:rsid w:val="00B531B3"/>
    <w:rsid w:val="00B55E36"/>
    <w:rsid w:val="00B60E0C"/>
    <w:rsid w:val="00B74706"/>
    <w:rsid w:val="00B938FB"/>
    <w:rsid w:val="00B950D5"/>
    <w:rsid w:val="00B96613"/>
    <w:rsid w:val="00B97EC0"/>
    <w:rsid w:val="00BA012F"/>
    <w:rsid w:val="00BA0159"/>
    <w:rsid w:val="00BA5E9C"/>
    <w:rsid w:val="00BA753C"/>
    <w:rsid w:val="00BB0516"/>
    <w:rsid w:val="00BB2A58"/>
    <w:rsid w:val="00BB494E"/>
    <w:rsid w:val="00BB4E5A"/>
    <w:rsid w:val="00BC155F"/>
    <w:rsid w:val="00BC5BB2"/>
    <w:rsid w:val="00BD1F2E"/>
    <w:rsid w:val="00BD3D84"/>
    <w:rsid w:val="00BD6622"/>
    <w:rsid w:val="00BD6B5A"/>
    <w:rsid w:val="00BE04C2"/>
    <w:rsid w:val="00BE112B"/>
    <w:rsid w:val="00BE4204"/>
    <w:rsid w:val="00BE6E6F"/>
    <w:rsid w:val="00BF05A4"/>
    <w:rsid w:val="00BF0FC5"/>
    <w:rsid w:val="00BF1626"/>
    <w:rsid w:val="00BF1846"/>
    <w:rsid w:val="00BF3D9E"/>
    <w:rsid w:val="00C04078"/>
    <w:rsid w:val="00C07441"/>
    <w:rsid w:val="00C12BFC"/>
    <w:rsid w:val="00C21DF8"/>
    <w:rsid w:val="00C23F5C"/>
    <w:rsid w:val="00C26E49"/>
    <w:rsid w:val="00C27987"/>
    <w:rsid w:val="00C32964"/>
    <w:rsid w:val="00C3401B"/>
    <w:rsid w:val="00C34619"/>
    <w:rsid w:val="00C3674B"/>
    <w:rsid w:val="00C3756C"/>
    <w:rsid w:val="00C4798D"/>
    <w:rsid w:val="00C50140"/>
    <w:rsid w:val="00C51ED4"/>
    <w:rsid w:val="00C5381C"/>
    <w:rsid w:val="00C553EA"/>
    <w:rsid w:val="00C5754A"/>
    <w:rsid w:val="00C63AB7"/>
    <w:rsid w:val="00C63C51"/>
    <w:rsid w:val="00C64CEA"/>
    <w:rsid w:val="00C70DC6"/>
    <w:rsid w:val="00C71793"/>
    <w:rsid w:val="00C82213"/>
    <w:rsid w:val="00CA072C"/>
    <w:rsid w:val="00CA6E64"/>
    <w:rsid w:val="00CB0418"/>
    <w:rsid w:val="00CB0B47"/>
    <w:rsid w:val="00CB2001"/>
    <w:rsid w:val="00CB51F1"/>
    <w:rsid w:val="00CB666C"/>
    <w:rsid w:val="00CC3210"/>
    <w:rsid w:val="00CD3A2E"/>
    <w:rsid w:val="00CE1A26"/>
    <w:rsid w:val="00CE2293"/>
    <w:rsid w:val="00CE480A"/>
    <w:rsid w:val="00CE57AF"/>
    <w:rsid w:val="00CE73CE"/>
    <w:rsid w:val="00CF0153"/>
    <w:rsid w:val="00CF6EED"/>
    <w:rsid w:val="00D007A3"/>
    <w:rsid w:val="00D015DF"/>
    <w:rsid w:val="00D015FB"/>
    <w:rsid w:val="00D03FEF"/>
    <w:rsid w:val="00D068A2"/>
    <w:rsid w:val="00D06F17"/>
    <w:rsid w:val="00D07591"/>
    <w:rsid w:val="00D1188E"/>
    <w:rsid w:val="00D13001"/>
    <w:rsid w:val="00D151BE"/>
    <w:rsid w:val="00D155DB"/>
    <w:rsid w:val="00D21F57"/>
    <w:rsid w:val="00D21FDE"/>
    <w:rsid w:val="00D25F84"/>
    <w:rsid w:val="00D2704C"/>
    <w:rsid w:val="00D27DB4"/>
    <w:rsid w:val="00D41351"/>
    <w:rsid w:val="00D41C44"/>
    <w:rsid w:val="00D46D53"/>
    <w:rsid w:val="00D47BEB"/>
    <w:rsid w:val="00D523A2"/>
    <w:rsid w:val="00D65DCE"/>
    <w:rsid w:val="00D65F6A"/>
    <w:rsid w:val="00D72075"/>
    <w:rsid w:val="00D76BA3"/>
    <w:rsid w:val="00D806E7"/>
    <w:rsid w:val="00D83C32"/>
    <w:rsid w:val="00D83E5A"/>
    <w:rsid w:val="00D849D3"/>
    <w:rsid w:val="00D967A3"/>
    <w:rsid w:val="00DB095E"/>
    <w:rsid w:val="00DB5D03"/>
    <w:rsid w:val="00DB72FB"/>
    <w:rsid w:val="00DC13D2"/>
    <w:rsid w:val="00DC2524"/>
    <w:rsid w:val="00DC3D46"/>
    <w:rsid w:val="00DD37E7"/>
    <w:rsid w:val="00DD43A5"/>
    <w:rsid w:val="00DD647B"/>
    <w:rsid w:val="00DD7C1D"/>
    <w:rsid w:val="00DE0720"/>
    <w:rsid w:val="00DE0F80"/>
    <w:rsid w:val="00DE1457"/>
    <w:rsid w:val="00DE358F"/>
    <w:rsid w:val="00DE7A5D"/>
    <w:rsid w:val="00DF285F"/>
    <w:rsid w:val="00DF35A0"/>
    <w:rsid w:val="00DF64F0"/>
    <w:rsid w:val="00DF73A3"/>
    <w:rsid w:val="00DF75A7"/>
    <w:rsid w:val="00E00EFA"/>
    <w:rsid w:val="00E03BE0"/>
    <w:rsid w:val="00E0793E"/>
    <w:rsid w:val="00E11342"/>
    <w:rsid w:val="00E1421C"/>
    <w:rsid w:val="00E1478E"/>
    <w:rsid w:val="00E14863"/>
    <w:rsid w:val="00E21ACD"/>
    <w:rsid w:val="00E253C4"/>
    <w:rsid w:val="00E25582"/>
    <w:rsid w:val="00E32FBA"/>
    <w:rsid w:val="00E3428F"/>
    <w:rsid w:val="00E349AA"/>
    <w:rsid w:val="00E37002"/>
    <w:rsid w:val="00E37E84"/>
    <w:rsid w:val="00E421D8"/>
    <w:rsid w:val="00E42909"/>
    <w:rsid w:val="00E474A1"/>
    <w:rsid w:val="00E54D87"/>
    <w:rsid w:val="00E55152"/>
    <w:rsid w:val="00E63A0F"/>
    <w:rsid w:val="00E71764"/>
    <w:rsid w:val="00E745C4"/>
    <w:rsid w:val="00E814B3"/>
    <w:rsid w:val="00E81AD4"/>
    <w:rsid w:val="00E82B4B"/>
    <w:rsid w:val="00E85960"/>
    <w:rsid w:val="00E90189"/>
    <w:rsid w:val="00E9284A"/>
    <w:rsid w:val="00E96A32"/>
    <w:rsid w:val="00E97578"/>
    <w:rsid w:val="00EA2CEA"/>
    <w:rsid w:val="00EA797B"/>
    <w:rsid w:val="00EB6FA5"/>
    <w:rsid w:val="00EC0641"/>
    <w:rsid w:val="00EC0F60"/>
    <w:rsid w:val="00EC3370"/>
    <w:rsid w:val="00EC40C6"/>
    <w:rsid w:val="00ED597C"/>
    <w:rsid w:val="00ED70D7"/>
    <w:rsid w:val="00ED765D"/>
    <w:rsid w:val="00EE121C"/>
    <w:rsid w:val="00EE2551"/>
    <w:rsid w:val="00EE3257"/>
    <w:rsid w:val="00EF002F"/>
    <w:rsid w:val="00EF20C9"/>
    <w:rsid w:val="00EF52B6"/>
    <w:rsid w:val="00EF5335"/>
    <w:rsid w:val="00F01026"/>
    <w:rsid w:val="00F03972"/>
    <w:rsid w:val="00F07F47"/>
    <w:rsid w:val="00F10E76"/>
    <w:rsid w:val="00F1267D"/>
    <w:rsid w:val="00F12CB3"/>
    <w:rsid w:val="00F141B4"/>
    <w:rsid w:val="00F279D7"/>
    <w:rsid w:val="00F3035B"/>
    <w:rsid w:val="00F42BB8"/>
    <w:rsid w:val="00F47076"/>
    <w:rsid w:val="00F56394"/>
    <w:rsid w:val="00F574EB"/>
    <w:rsid w:val="00F60900"/>
    <w:rsid w:val="00F62E0F"/>
    <w:rsid w:val="00F715BE"/>
    <w:rsid w:val="00F7371A"/>
    <w:rsid w:val="00F73813"/>
    <w:rsid w:val="00F77836"/>
    <w:rsid w:val="00F843E8"/>
    <w:rsid w:val="00F908EE"/>
    <w:rsid w:val="00F91C3A"/>
    <w:rsid w:val="00F92EB2"/>
    <w:rsid w:val="00F934A2"/>
    <w:rsid w:val="00F94879"/>
    <w:rsid w:val="00F94EAA"/>
    <w:rsid w:val="00F954A2"/>
    <w:rsid w:val="00F97ABA"/>
    <w:rsid w:val="00FA16C1"/>
    <w:rsid w:val="00FA611B"/>
    <w:rsid w:val="00FA67B6"/>
    <w:rsid w:val="00FB0371"/>
    <w:rsid w:val="00FB1887"/>
    <w:rsid w:val="00FB1DF6"/>
    <w:rsid w:val="00FC09D9"/>
    <w:rsid w:val="00FC4173"/>
    <w:rsid w:val="00FC64B9"/>
    <w:rsid w:val="00FE12EC"/>
    <w:rsid w:val="00FE26CB"/>
    <w:rsid w:val="00FE5FED"/>
    <w:rsid w:val="00FF395B"/>
    <w:rsid w:val="00FF3DDD"/>
    <w:rsid w:val="00FF51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C6536"/>
  <w15:docId w15:val="{361CE603-8482-45E4-8110-27C2C92F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Ttulo1">
    <w:name w:val="heading 1"/>
    <w:basedOn w:val="Normal"/>
    <w:uiPriority w:val="1"/>
    <w:qFormat/>
    <w:pPr>
      <w:spacing w:before="45"/>
      <w:ind w:left="119"/>
      <w:outlineLvl w:val="0"/>
    </w:pPr>
    <w:rPr>
      <w:rFonts w:ascii="Verdana" w:eastAsia="Verdana" w:hAnsi="Verdana"/>
      <w:b/>
      <w:bCs/>
      <w:sz w:val="24"/>
      <w:szCs w:val="24"/>
    </w:rPr>
  </w:style>
  <w:style w:type="paragraph" w:styleId="Ttulo2">
    <w:name w:val="heading 2"/>
    <w:basedOn w:val="Normal"/>
    <w:uiPriority w:val="1"/>
    <w:qFormat/>
    <w:pPr>
      <w:ind w:left="119"/>
      <w:outlineLvl w:val="1"/>
    </w:pPr>
    <w:rPr>
      <w:rFonts w:ascii="Verdana" w:eastAsia="Verdana" w:hAnsi="Verdana"/>
      <w:b/>
      <w:bCs/>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119"/>
    </w:pPr>
    <w:rPr>
      <w:rFonts w:ascii="Verdana" w:eastAsia="Verdana" w:hAnsi="Verdana"/>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F94879"/>
    <w:rPr>
      <w:rFonts w:ascii="Verdana" w:eastAsia="Verdana" w:hAnsi="Verdana"/>
      <w:sz w:val="24"/>
      <w:szCs w:val="24"/>
    </w:rPr>
  </w:style>
  <w:style w:type="paragraph" w:styleId="Encabezado">
    <w:name w:val="header"/>
    <w:basedOn w:val="Normal"/>
    <w:link w:val="EncabezadoCar"/>
    <w:uiPriority w:val="99"/>
    <w:unhideWhenUsed/>
    <w:rsid w:val="001833AB"/>
    <w:pPr>
      <w:tabs>
        <w:tab w:val="center" w:pos="4252"/>
        <w:tab w:val="right" w:pos="8504"/>
      </w:tabs>
    </w:pPr>
  </w:style>
  <w:style w:type="character" w:customStyle="1" w:styleId="EncabezadoCar">
    <w:name w:val="Encabezado Car"/>
    <w:basedOn w:val="Fuentedeprrafopredeter"/>
    <w:link w:val="Encabezado"/>
    <w:uiPriority w:val="99"/>
    <w:rsid w:val="001833AB"/>
  </w:style>
  <w:style w:type="paragraph" w:styleId="Piedepgina">
    <w:name w:val="footer"/>
    <w:basedOn w:val="Normal"/>
    <w:link w:val="PiedepginaCar"/>
    <w:uiPriority w:val="99"/>
    <w:unhideWhenUsed/>
    <w:rsid w:val="001833AB"/>
    <w:pPr>
      <w:tabs>
        <w:tab w:val="center" w:pos="4252"/>
        <w:tab w:val="right" w:pos="8504"/>
      </w:tabs>
    </w:pPr>
  </w:style>
  <w:style w:type="character" w:customStyle="1" w:styleId="PiedepginaCar">
    <w:name w:val="Pie de página Car"/>
    <w:basedOn w:val="Fuentedeprrafopredeter"/>
    <w:link w:val="Piedepgina"/>
    <w:uiPriority w:val="99"/>
    <w:rsid w:val="001833AB"/>
  </w:style>
  <w:style w:type="paragraph" w:styleId="Textodeglobo">
    <w:name w:val="Balloon Text"/>
    <w:basedOn w:val="Normal"/>
    <w:link w:val="TextodegloboCar"/>
    <w:uiPriority w:val="99"/>
    <w:semiHidden/>
    <w:unhideWhenUsed/>
    <w:rsid w:val="00296DC7"/>
    <w:rPr>
      <w:rFonts w:ascii="Tahoma" w:hAnsi="Tahoma" w:cs="Tahoma"/>
      <w:sz w:val="16"/>
      <w:szCs w:val="16"/>
    </w:rPr>
  </w:style>
  <w:style w:type="character" w:customStyle="1" w:styleId="TextodegloboCar">
    <w:name w:val="Texto de globo Car"/>
    <w:basedOn w:val="Fuentedeprrafopredeter"/>
    <w:link w:val="Textodeglobo"/>
    <w:uiPriority w:val="99"/>
    <w:semiHidden/>
    <w:rsid w:val="00296DC7"/>
    <w:rPr>
      <w:rFonts w:ascii="Tahoma" w:hAnsi="Tahoma" w:cs="Tahoma"/>
      <w:sz w:val="16"/>
      <w:szCs w:val="16"/>
    </w:rPr>
  </w:style>
  <w:style w:type="character" w:styleId="Nmerodelnea">
    <w:name w:val="line number"/>
    <w:basedOn w:val="Fuentedeprrafopredeter"/>
    <w:uiPriority w:val="99"/>
    <w:semiHidden/>
    <w:unhideWhenUsed/>
    <w:rsid w:val="000A6D73"/>
  </w:style>
  <w:style w:type="paragraph" w:styleId="TtuloTDC">
    <w:name w:val="TOC Heading"/>
    <w:basedOn w:val="Ttulo1"/>
    <w:next w:val="Normal"/>
    <w:uiPriority w:val="39"/>
    <w:unhideWhenUsed/>
    <w:qFormat/>
    <w:rsid w:val="001C0ADB"/>
    <w:pPr>
      <w:keepNext/>
      <w:keepLines/>
      <w:widowControl/>
      <w:pBdr>
        <w:bottom w:val="single" w:sz="12" w:space="1" w:color="EAF1DD" w:themeColor="accent3" w:themeTint="33"/>
      </w:pBdr>
      <w:spacing w:before="480" w:after="240" w:line="276" w:lineRule="auto"/>
      <w:ind w:left="0"/>
      <w:outlineLvl w:val="9"/>
    </w:pPr>
    <w:rPr>
      <w:rFonts w:asciiTheme="minorHAnsi" w:eastAsiaTheme="majorEastAsia" w:hAnsiTheme="minorHAnsi" w:cstheme="majorBidi"/>
      <w:color w:val="365F91" w:themeColor="accent1" w:themeShade="BF"/>
      <w:sz w:val="36"/>
      <w:szCs w:val="28"/>
      <w:lang w:val="es-AR" w:eastAsia="es-AR"/>
    </w:rPr>
  </w:style>
  <w:style w:type="paragraph" w:styleId="TDC1">
    <w:name w:val="toc 1"/>
    <w:basedOn w:val="Normal"/>
    <w:next w:val="Normal"/>
    <w:autoRedefine/>
    <w:uiPriority w:val="39"/>
    <w:unhideWhenUsed/>
    <w:rsid w:val="001C0ADB"/>
    <w:pPr>
      <w:widowControl/>
      <w:spacing w:after="100" w:line="276" w:lineRule="auto"/>
    </w:pPr>
    <w:rPr>
      <w:rFonts w:eastAsiaTheme="minorEastAsia"/>
      <w:lang w:val="es-AR" w:eastAsia="es-AR"/>
    </w:rPr>
  </w:style>
  <w:style w:type="paragraph" w:styleId="TDC2">
    <w:name w:val="toc 2"/>
    <w:basedOn w:val="Normal"/>
    <w:next w:val="Normal"/>
    <w:autoRedefine/>
    <w:uiPriority w:val="39"/>
    <w:unhideWhenUsed/>
    <w:rsid w:val="001C0ADB"/>
    <w:pPr>
      <w:widowControl/>
      <w:spacing w:after="100" w:line="276" w:lineRule="auto"/>
      <w:ind w:left="220"/>
    </w:pPr>
    <w:rPr>
      <w:rFonts w:eastAsiaTheme="minorEastAsia"/>
      <w:lang w:val="es-AR" w:eastAsia="es-AR"/>
    </w:rPr>
  </w:style>
  <w:style w:type="paragraph" w:styleId="TDC3">
    <w:name w:val="toc 3"/>
    <w:basedOn w:val="Normal"/>
    <w:next w:val="Normal"/>
    <w:autoRedefine/>
    <w:uiPriority w:val="39"/>
    <w:unhideWhenUsed/>
    <w:rsid w:val="001C0ADB"/>
    <w:pPr>
      <w:widowControl/>
      <w:spacing w:after="100" w:line="276" w:lineRule="auto"/>
      <w:ind w:left="440"/>
    </w:pPr>
    <w:rPr>
      <w:rFonts w:eastAsiaTheme="minorEastAsia"/>
      <w:lang w:val="es-AR" w:eastAsia="es-AR"/>
    </w:rPr>
  </w:style>
  <w:style w:type="paragraph" w:customStyle="1" w:styleId="Default">
    <w:name w:val="Default"/>
    <w:rsid w:val="008615AA"/>
    <w:pPr>
      <w:widowControl/>
      <w:autoSpaceDE w:val="0"/>
      <w:autoSpaceDN w:val="0"/>
      <w:adjustRightInd w:val="0"/>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24542">
      <w:bodyDiv w:val="1"/>
      <w:marLeft w:val="0"/>
      <w:marRight w:val="0"/>
      <w:marTop w:val="0"/>
      <w:marBottom w:val="0"/>
      <w:divBdr>
        <w:top w:val="none" w:sz="0" w:space="0" w:color="auto"/>
        <w:left w:val="none" w:sz="0" w:space="0" w:color="auto"/>
        <w:bottom w:val="none" w:sz="0" w:space="0" w:color="auto"/>
        <w:right w:val="none" w:sz="0" w:space="0" w:color="auto"/>
      </w:divBdr>
    </w:div>
    <w:div w:id="297339384">
      <w:bodyDiv w:val="1"/>
      <w:marLeft w:val="0"/>
      <w:marRight w:val="0"/>
      <w:marTop w:val="0"/>
      <w:marBottom w:val="0"/>
      <w:divBdr>
        <w:top w:val="none" w:sz="0" w:space="0" w:color="auto"/>
        <w:left w:val="none" w:sz="0" w:space="0" w:color="auto"/>
        <w:bottom w:val="none" w:sz="0" w:space="0" w:color="auto"/>
        <w:right w:val="none" w:sz="0" w:space="0" w:color="auto"/>
      </w:divBdr>
    </w:div>
    <w:div w:id="332223387">
      <w:bodyDiv w:val="1"/>
      <w:marLeft w:val="0"/>
      <w:marRight w:val="0"/>
      <w:marTop w:val="0"/>
      <w:marBottom w:val="0"/>
      <w:divBdr>
        <w:top w:val="none" w:sz="0" w:space="0" w:color="auto"/>
        <w:left w:val="none" w:sz="0" w:space="0" w:color="auto"/>
        <w:bottom w:val="none" w:sz="0" w:space="0" w:color="auto"/>
        <w:right w:val="none" w:sz="0" w:space="0" w:color="auto"/>
      </w:divBdr>
    </w:div>
    <w:div w:id="356783703">
      <w:bodyDiv w:val="1"/>
      <w:marLeft w:val="0"/>
      <w:marRight w:val="0"/>
      <w:marTop w:val="0"/>
      <w:marBottom w:val="0"/>
      <w:divBdr>
        <w:top w:val="none" w:sz="0" w:space="0" w:color="auto"/>
        <w:left w:val="none" w:sz="0" w:space="0" w:color="auto"/>
        <w:bottom w:val="none" w:sz="0" w:space="0" w:color="auto"/>
        <w:right w:val="none" w:sz="0" w:space="0" w:color="auto"/>
      </w:divBdr>
    </w:div>
    <w:div w:id="571624818">
      <w:bodyDiv w:val="1"/>
      <w:marLeft w:val="0"/>
      <w:marRight w:val="0"/>
      <w:marTop w:val="0"/>
      <w:marBottom w:val="0"/>
      <w:divBdr>
        <w:top w:val="none" w:sz="0" w:space="0" w:color="auto"/>
        <w:left w:val="none" w:sz="0" w:space="0" w:color="auto"/>
        <w:bottom w:val="none" w:sz="0" w:space="0" w:color="auto"/>
        <w:right w:val="none" w:sz="0" w:space="0" w:color="auto"/>
      </w:divBdr>
    </w:div>
    <w:div w:id="746154822">
      <w:bodyDiv w:val="1"/>
      <w:marLeft w:val="0"/>
      <w:marRight w:val="0"/>
      <w:marTop w:val="0"/>
      <w:marBottom w:val="0"/>
      <w:divBdr>
        <w:top w:val="none" w:sz="0" w:space="0" w:color="auto"/>
        <w:left w:val="none" w:sz="0" w:space="0" w:color="auto"/>
        <w:bottom w:val="none" w:sz="0" w:space="0" w:color="auto"/>
        <w:right w:val="none" w:sz="0" w:space="0" w:color="auto"/>
      </w:divBdr>
    </w:div>
    <w:div w:id="965358321">
      <w:bodyDiv w:val="1"/>
      <w:marLeft w:val="0"/>
      <w:marRight w:val="0"/>
      <w:marTop w:val="0"/>
      <w:marBottom w:val="0"/>
      <w:divBdr>
        <w:top w:val="none" w:sz="0" w:space="0" w:color="auto"/>
        <w:left w:val="none" w:sz="0" w:space="0" w:color="auto"/>
        <w:bottom w:val="none" w:sz="0" w:space="0" w:color="auto"/>
        <w:right w:val="none" w:sz="0" w:space="0" w:color="auto"/>
      </w:divBdr>
    </w:div>
    <w:div w:id="1148128376">
      <w:bodyDiv w:val="1"/>
      <w:marLeft w:val="0"/>
      <w:marRight w:val="0"/>
      <w:marTop w:val="0"/>
      <w:marBottom w:val="0"/>
      <w:divBdr>
        <w:top w:val="none" w:sz="0" w:space="0" w:color="auto"/>
        <w:left w:val="none" w:sz="0" w:space="0" w:color="auto"/>
        <w:bottom w:val="none" w:sz="0" w:space="0" w:color="auto"/>
        <w:right w:val="none" w:sz="0" w:space="0" w:color="auto"/>
      </w:divBdr>
    </w:div>
    <w:div w:id="1228766635">
      <w:bodyDiv w:val="1"/>
      <w:marLeft w:val="0"/>
      <w:marRight w:val="0"/>
      <w:marTop w:val="0"/>
      <w:marBottom w:val="0"/>
      <w:divBdr>
        <w:top w:val="none" w:sz="0" w:space="0" w:color="auto"/>
        <w:left w:val="none" w:sz="0" w:space="0" w:color="auto"/>
        <w:bottom w:val="none" w:sz="0" w:space="0" w:color="auto"/>
        <w:right w:val="none" w:sz="0" w:space="0" w:color="auto"/>
      </w:divBdr>
    </w:div>
    <w:div w:id="1734812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ES" sz="1600"/>
              <a:t>Figura 1</a:t>
            </a:r>
          </a:p>
          <a:p>
            <a:pPr>
              <a:defRPr sz="1800" b="1" i="0" u="none" strike="noStrike" kern="1200" baseline="0">
                <a:solidFill>
                  <a:schemeClr val="dk1">
                    <a:lumMod val="65000"/>
                    <a:lumOff val="35000"/>
                  </a:schemeClr>
                </a:solidFill>
                <a:latin typeface="+mn-lt"/>
                <a:ea typeface="+mn-ea"/>
                <a:cs typeface="+mn-cs"/>
              </a:defRPr>
            </a:pPr>
            <a:r>
              <a:rPr lang="es-ES" sz="1600" cap="all" baseline="0"/>
              <a:t>% tipos de asuntos</a:t>
            </a:r>
          </a:p>
        </c:rich>
      </c:tx>
      <c:overlay val="0"/>
      <c:spPr>
        <a:noFill/>
        <a:ln>
          <a:noFill/>
        </a:ln>
        <a:effectLst/>
      </c:spPr>
    </c:title>
    <c:autoTitleDeleted val="0"/>
    <c:plotArea>
      <c:layout>
        <c:manualLayout>
          <c:layoutTarget val="inner"/>
          <c:xMode val="edge"/>
          <c:yMode val="edge"/>
          <c:x val="0.28638888888888892"/>
          <c:y val="0.23967704728950404"/>
          <c:w val="0.43833333333333341"/>
          <c:h val="0.72802768166089971"/>
        </c:manualLayout>
      </c:layout>
      <c:pieChart>
        <c:varyColors val="1"/>
        <c:ser>
          <c:idx val="0"/>
          <c:order val="0"/>
          <c:dPt>
            <c:idx val="0"/>
            <c:bubble3D val="0"/>
            <c:spPr>
              <a:solidFill>
                <a:schemeClr val="accent1">
                  <a:shade val="7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744A-4AC9-8F8C-2EDB6B721E92}"/>
              </c:ext>
            </c:extLst>
          </c:dPt>
          <c:dPt>
            <c:idx val="1"/>
            <c:bubble3D val="0"/>
            <c:spPr>
              <a:solidFill>
                <a:schemeClr val="accent1">
                  <a:tint val="77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744A-4AC9-8F8C-2EDB6B721E92}"/>
              </c:ext>
            </c:extLst>
          </c:dPt>
          <c:dLbls>
            <c:dLbl>
              <c:idx val="0"/>
              <c:layout>
                <c:manualLayout>
                  <c:x val="-0.10958267716535433"/>
                  <c:y val="0.17736606453605072"/>
                </c:manualLayout>
              </c:layout>
              <c:tx>
                <c:rich>
                  <a:bodyPr/>
                  <a:lstStyle/>
                  <a:p>
                    <a:r>
                      <a:rPr lang="en-US"/>
                      <a:t>Consultas
28%</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44A-4AC9-8F8C-2EDB6B721E92}"/>
                </c:ext>
              </c:extLst>
            </c:dLbl>
            <c:dLbl>
              <c:idx val="2"/>
              <c:layout>
                <c:manualLayout>
                  <c:x val="0.12004469320852966"/>
                  <c:y val="0.101899453702008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44A-4AC9-8F8C-2EDB6B721E92}"/>
                </c:ext>
              </c:extLst>
            </c:dLbl>
            <c:dLbl>
              <c:idx val="3"/>
              <c:layout>
                <c:manualLayout>
                  <c:x val="5.6267060367454068E-2"/>
                  <c:y val="0.1176792639730279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44A-4AC9-8F8C-2EDB6B721E9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F1QuejasConsultas!$B$5:$B$7</c:f>
              <c:strCache>
                <c:ptCount val="3"/>
                <c:pt idx="0">
                  <c:v>Consultas</c:v>
                </c:pt>
                <c:pt idx="1">
                  <c:v>Quejas</c:v>
                </c:pt>
                <c:pt idx="2">
                  <c:v>Mediación</c:v>
                </c:pt>
              </c:strCache>
            </c:strRef>
          </c:cat>
          <c:val>
            <c:numRef>
              <c:f>F1QuejasConsultas!$C$5:$C$7</c:f>
              <c:numCache>
                <c:formatCode>General</c:formatCode>
                <c:ptCount val="3"/>
                <c:pt idx="0">
                  <c:v>11</c:v>
                </c:pt>
                <c:pt idx="1">
                  <c:v>68</c:v>
                </c:pt>
                <c:pt idx="2">
                  <c:v>3</c:v>
                </c:pt>
              </c:numCache>
            </c:numRef>
          </c:val>
          <c:extLst>
            <c:ext xmlns:c16="http://schemas.microsoft.com/office/drawing/2014/chart" uri="{C3380CC4-5D6E-409C-BE32-E72D297353CC}">
              <c16:uniqueId val="{00000006-744A-4AC9-8F8C-2EDB6B721E92}"/>
            </c:ext>
          </c:extLst>
        </c:ser>
        <c:ser>
          <c:idx val="1"/>
          <c:order val="1"/>
          <c:dLbls>
            <c:spPr>
              <a:noFill/>
              <a:ln>
                <a:noFill/>
              </a:ln>
              <a:effectLst/>
            </c:spPr>
            <c:dLblPos val="inEnd"/>
            <c:showLegendKey val="0"/>
            <c:showVal val="0"/>
            <c:showCatName val="1"/>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F1QuejasConsultas!$B$5:$B$7</c:f>
              <c:strCache>
                <c:ptCount val="3"/>
                <c:pt idx="0">
                  <c:v>Consultas</c:v>
                </c:pt>
                <c:pt idx="1">
                  <c:v>Quejas</c:v>
                </c:pt>
                <c:pt idx="2">
                  <c:v>Mediación</c:v>
                </c:pt>
              </c:strCache>
            </c:strRef>
          </c:cat>
          <c:val>
            <c:numRef>
              <c:f>F1QuejasConsultas!$D$5:$D$7</c:f>
              <c:numCache>
                <c:formatCode>0%</c:formatCode>
                <c:ptCount val="3"/>
                <c:pt idx="0">
                  <c:v>0.13414634146341464</c:v>
                </c:pt>
                <c:pt idx="1">
                  <c:v>0.82926829268292679</c:v>
                </c:pt>
                <c:pt idx="2">
                  <c:v>3.6585365853658534E-2</c:v>
                </c:pt>
              </c:numCache>
            </c:numRef>
          </c:val>
          <c:extLst>
            <c:ext xmlns:c16="http://schemas.microsoft.com/office/drawing/2014/chart" uri="{C3380CC4-5D6E-409C-BE32-E72D297353CC}">
              <c16:uniqueId val="{00000007-744A-4AC9-8F8C-2EDB6B721E92}"/>
            </c:ext>
          </c:extLst>
        </c:ser>
        <c:dLbls>
          <c:dLblPos val="inEnd"/>
          <c:showLegendKey val="0"/>
          <c:showVal val="0"/>
          <c:showCatName val="1"/>
          <c:showSerName val="0"/>
          <c:showPercent val="0"/>
          <c:showBubbleSize val="0"/>
          <c:showLeaderLines val="1"/>
        </c:dLbls>
        <c:firstSliceAng val="0"/>
      </c:pieChart>
      <c:spPr>
        <a:noFill/>
        <a:ln>
          <a:noFill/>
        </a:ln>
        <a:effectLst/>
        <a:sp3d/>
      </c:spPr>
    </c:plotArea>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ES" b="1"/>
              <a:t>fIGURA 2</a:t>
            </a:r>
          </a:p>
          <a:p>
            <a:pPr>
              <a:defRPr b="1"/>
            </a:pPr>
            <a:r>
              <a:rPr lang="es-ES" b="1"/>
              <a:t>% ASUNTOS POR COLECTIVOS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cat>
            <c:strRef>
              <c:f>'F5-Colectivo'!$B$4:$B$6</c:f>
              <c:strCache>
                <c:ptCount val="3"/>
                <c:pt idx="0">
                  <c:v>Estudiantado</c:v>
                </c:pt>
                <c:pt idx="1">
                  <c:v>PAS</c:v>
                </c:pt>
                <c:pt idx="2">
                  <c:v>PDI/PI</c:v>
                </c:pt>
              </c:strCache>
            </c:strRef>
          </c:cat>
          <c:val>
            <c:numRef>
              <c:f>'F5-Colectivo'!$C$4:$C$6</c:f>
            </c:numRef>
          </c:val>
          <c:extLst>
            <c:ext xmlns:c16="http://schemas.microsoft.com/office/drawing/2014/chart" uri="{C3380CC4-5D6E-409C-BE32-E72D297353CC}">
              <c16:uniqueId val="{00000000-41E6-4B57-ADF5-B65D25E7CFF4}"/>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2-41E6-4B57-ADF5-B65D25E7CF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4-41E6-4B57-ADF5-B65D25E7CFF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6-41E6-4B57-ADF5-B65D25E7CFF4}"/>
              </c:ext>
            </c:extLst>
          </c:dPt>
          <c:dLbls>
            <c:dLbl>
              <c:idx val="0"/>
              <c:layout>
                <c:manualLayout>
                  <c:x val="-0.15378330202490278"/>
                  <c:y val="-0.18657503208834969"/>
                </c:manualLayout>
              </c:layout>
              <c:tx>
                <c:rich>
                  <a:bodyPr/>
                  <a:lstStyle/>
                  <a:p>
                    <a:r>
                      <a:rPr lang="en-US"/>
                      <a:t>ESTUDIANTADO</a:t>
                    </a:r>
                  </a:p>
                  <a:p>
                    <a:fld id="{26B38B95-8344-4EB9-BD25-3667E32B7F04}" type="VALUE">
                      <a:rPr lang="en-US"/>
                      <a:pPr/>
                      <a:t>[VALOR]</a:t>
                    </a:fld>
                    <a:endParaRPr lang="es-E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1E6-4B57-ADF5-B65D25E7CFF4}"/>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r>
                      <a:rPr lang="en-US">
                        <a:solidFill>
                          <a:schemeClr val="tx1"/>
                        </a:solidFill>
                      </a:rPr>
                      <a:t>PTGAS</a:t>
                    </a:r>
                  </a:p>
                  <a:p>
                    <a:pPr>
                      <a:defRPr>
                        <a:solidFill>
                          <a:schemeClr val="tx1"/>
                        </a:solidFill>
                      </a:defRPr>
                    </a:pPr>
                    <a:fld id="{11B49968-107F-4501-BCCB-18C839806679}" type="VALUE">
                      <a:rPr lang="en-US">
                        <a:solidFill>
                          <a:schemeClr val="tx1"/>
                        </a:solidFill>
                      </a:rPr>
                      <a:pPr>
                        <a:defRPr>
                          <a:solidFill>
                            <a:schemeClr val="tx1"/>
                          </a:solidFill>
                        </a:defRPr>
                      </a:pPr>
                      <a:t>[VALOR]</a:t>
                    </a:fld>
                    <a:endParaRPr lang="es-ES"/>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1E6-4B57-ADF5-B65D25E7CFF4}"/>
                </c:ext>
              </c:extLst>
            </c:dLbl>
            <c:dLbl>
              <c:idx val="2"/>
              <c:tx>
                <c:rich>
                  <a:bodyPr/>
                  <a:lstStyle/>
                  <a:p>
                    <a:r>
                      <a:rPr lang="en-US"/>
                      <a:t> PDI</a:t>
                    </a:r>
                  </a:p>
                  <a:p>
                    <a:fld id="{804B96ED-DFB5-4BC6-B60E-D08CD190477E}" type="VALUE">
                      <a:rPr lang="en-US"/>
                      <a:pPr/>
                      <a:t>[VALOR]</a:t>
                    </a:fld>
                    <a:endParaRPr lang="es-E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41E6-4B57-ADF5-B65D25E7CF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'F5-Colectivo'!$B$4:$B$6</c:f>
              <c:strCache>
                <c:ptCount val="3"/>
                <c:pt idx="0">
                  <c:v>Estudiantado</c:v>
                </c:pt>
                <c:pt idx="1">
                  <c:v>PAS</c:v>
                </c:pt>
                <c:pt idx="2">
                  <c:v>PDI/PI</c:v>
                </c:pt>
              </c:strCache>
            </c:strRef>
          </c:cat>
          <c:val>
            <c:numRef>
              <c:f>'F5-Colectivo'!$D$4:$D$6</c:f>
              <c:numCache>
                <c:formatCode>0%</c:formatCode>
                <c:ptCount val="3"/>
                <c:pt idx="0">
                  <c:v>0.86585365853658536</c:v>
                </c:pt>
                <c:pt idx="1">
                  <c:v>0</c:v>
                </c:pt>
                <c:pt idx="2">
                  <c:v>0.13414634146341464</c:v>
                </c:pt>
              </c:numCache>
            </c:numRef>
          </c:val>
          <c:extLst>
            <c:ext xmlns:c16="http://schemas.microsoft.com/office/drawing/2014/chart" uri="{C3380CC4-5D6E-409C-BE32-E72D297353CC}">
              <c16:uniqueId val="{00000007-41E6-4B57-ADF5-B65D25E7CFF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n-US" sz="1600" b="1"/>
              <a:t>FIGURA 3</a:t>
            </a:r>
          </a:p>
          <a:p>
            <a:pPr>
              <a:defRPr sz="1600" b="1"/>
            </a:pPr>
            <a:r>
              <a:rPr lang="en-US" sz="1600" b="1"/>
              <a:t>TIPO DE CASO</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44594051473340646"/>
          <c:y val="0.17147480351363847"/>
          <c:w val="0.49210562607947567"/>
          <c:h val="0.72127476783848621"/>
        </c:manualLayout>
      </c:layout>
      <c:barChart>
        <c:barDir val="bar"/>
        <c:grouping val="clustered"/>
        <c:varyColors val="0"/>
        <c:ser>
          <c:idx val="0"/>
          <c:order val="0"/>
          <c:tx>
            <c:strRef>
              <c:f>'F6-Tipo caso'!$C$4</c:f>
              <c:strCache>
                <c:ptCount val="1"/>
                <c:pt idx="0">
                  <c:v>N</c:v>
                </c:pt>
              </c:strCache>
            </c:strRef>
          </c:tx>
          <c:spPr>
            <a:solidFill>
              <a:schemeClr val="accent1"/>
            </a:solidFill>
            <a:ln>
              <a:noFill/>
            </a:ln>
            <a:effectLst/>
          </c:spPr>
          <c:invertIfNegative val="0"/>
          <c:dLbls>
            <c:dLbl>
              <c:idx val="0"/>
              <c:tx>
                <c:rich>
                  <a:bodyPr/>
                  <a:lstStyle/>
                  <a:p>
                    <a:fld id="{639ABBF5-75D7-4E48-A61D-9E621869F98C}" type="CELLRANGE">
                      <a:rPr lang="en-U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A9D2-4B61-BE8A-A3E880D8CBEF}"/>
                </c:ext>
              </c:extLst>
            </c:dLbl>
            <c:dLbl>
              <c:idx val="1"/>
              <c:tx>
                <c:rich>
                  <a:bodyPr/>
                  <a:lstStyle/>
                  <a:p>
                    <a:fld id="{1CE24EEA-64A4-4976-A583-A8D26ADAA1D5}"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9D2-4B61-BE8A-A3E880D8CBEF}"/>
                </c:ext>
              </c:extLst>
            </c:dLbl>
            <c:dLbl>
              <c:idx val="2"/>
              <c:tx>
                <c:rich>
                  <a:bodyPr/>
                  <a:lstStyle/>
                  <a:p>
                    <a:fld id="{F1D7369A-BF08-44A2-A531-E078EE3B9231}"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9D2-4B61-BE8A-A3E880D8CBEF}"/>
                </c:ext>
              </c:extLst>
            </c:dLbl>
            <c:dLbl>
              <c:idx val="3"/>
              <c:tx>
                <c:rich>
                  <a:bodyPr/>
                  <a:lstStyle/>
                  <a:p>
                    <a:fld id="{A772143F-8E17-477E-8081-F1169EB166BD}"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9D2-4B61-BE8A-A3E880D8CBEF}"/>
                </c:ext>
              </c:extLst>
            </c:dLbl>
            <c:dLbl>
              <c:idx val="4"/>
              <c:tx>
                <c:rich>
                  <a:bodyPr/>
                  <a:lstStyle/>
                  <a:p>
                    <a:fld id="{5345701F-812C-4DA8-8939-B557D33D5706}"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9D2-4B61-BE8A-A3E880D8CBEF}"/>
                </c:ext>
              </c:extLst>
            </c:dLbl>
            <c:dLbl>
              <c:idx val="5"/>
              <c:tx>
                <c:rich>
                  <a:bodyPr/>
                  <a:lstStyle/>
                  <a:p>
                    <a:fld id="{04CA36BD-E9BF-4A54-937B-B4C7EC6FA9B0}"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9D2-4B61-BE8A-A3E880D8CBEF}"/>
                </c:ext>
              </c:extLst>
            </c:dLbl>
            <c:dLbl>
              <c:idx val="6"/>
              <c:tx>
                <c:rich>
                  <a:bodyPr/>
                  <a:lstStyle/>
                  <a:p>
                    <a:fld id="{0D91E27F-6B51-47E2-BD80-8990DC8BC8A7}"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9D2-4B61-BE8A-A3E880D8CBEF}"/>
                </c:ext>
              </c:extLst>
            </c:dLbl>
            <c:dLbl>
              <c:idx val="7"/>
              <c:tx>
                <c:rich>
                  <a:bodyPr/>
                  <a:lstStyle/>
                  <a:p>
                    <a:fld id="{E428F580-673F-4C12-BDD7-131D1501214E}"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A9D2-4B61-BE8A-A3E880D8CBEF}"/>
                </c:ext>
              </c:extLst>
            </c:dLbl>
            <c:dLbl>
              <c:idx val="8"/>
              <c:tx>
                <c:rich>
                  <a:bodyPr/>
                  <a:lstStyle/>
                  <a:p>
                    <a:fld id="{64212DDF-ADE6-438C-B414-C4DE8C98F3D6}"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9D2-4B61-BE8A-A3E880D8CBEF}"/>
                </c:ext>
              </c:extLst>
            </c:dLbl>
            <c:dLbl>
              <c:idx val="9"/>
              <c:tx>
                <c:rich>
                  <a:bodyPr/>
                  <a:lstStyle/>
                  <a:p>
                    <a:fld id="{FD89BF90-0458-4E32-905E-D8ECA3631EA2}"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9D2-4B61-BE8A-A3E880D8CBEF}"/>
                </c:ext>
              </c:extLst>
            </c:dLbl>
            <c:dLbl>
              <c:idx val="10"/>
              <c:tx>
                <c:rich>
                  <a:bodyPr/>
                  <a:lstStyle/>
                  <a:p>
                    <a:fld id="{76F68525-92F4-46B9-BD20-CBC01673F491}"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9D2-4B61-BE8A-A3E880D8CBEF}"/>
                </c:ext>
              </c:extLst>
            </c:dLbl>
            <c:dLbl>
              <c:idx val="11"/>
              <c:tx>
                <c:rich>
                  <a:bodyPr/>
                  <a:lstStyle/>
                  <a:p>
                    <a:fld id="{F1F292C8-0DE8-437C-A1E5-21B077F9A999}"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9D2-4B61-BE8A-A3E880D8CBEF}"/>
                </c:ext>
              </c:extLst>
            </c:dLbl>
            <c:dLbl>
              <c:idx val="12"/>
              <c:tx>
                <c:rich>
                  <a:bodyPr/>
                  <a:lstStyle/>
                  <a:p>
                    <a:fld id="{DF82E7AF-B0AD-4F34-8345-023E34DAB872}"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A9D2-4B61-BE8A-A3E880D8CBEF}"/>
                </c:ext>
              </c:extLst>
            </c:dLbl>
            <c:dLbl>
              <c:idx val="13"/>
              <c:tx>
                <c:rich>
                  <a:bodyPr/>
                  <a:lstStyle/>
                  <a:p>
                    <a:fld id="{86ECA3FE-04F1-4676-A623-4EDB3FF7F7D5}"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9D2-4B61-BE8A-A3E880D8CBEF}"/>
                </c:ext>
              </c:extLst>
            </c:dLbl>
            <c:dLbl>
              <c:idx val="14"/>
              <c:tx>
                <c:rich>
                  <a:bodyPr/>
                  <a:lstStyle/>
                  <a:p>
                    <a:fld id="{CB10372E-06D3-42F5-BCAC-533EEF70F2BC}" type="CELLRANGE">
                      <a:rPr lang="es-ES"/>
                      <a:pPr/>
                      <a:t>[CELLRANGE]</a:t>
                    </a:fld>
                    <a:endParaRPr lang="es-E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A9D2-4B61-BE8A-A3E880D8CB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'F6-Tipo caso'!$B$5:$B$19</c:f>
              <c:strCache>
                <c:ptCount val="15"/>
                <c:pt idx="0">
                  <c:v>22. OTROS</c:v>
                </c:pt>
                <c:pt idx="1">
                  <c:v>21. CONDICIONES LABORALES Y GESTIÓN DEL PERSONAL </c:v>
                </c:pt>
                <c:pt idx="2">
                  <c:v>19.  PROCESOS DE SELECCIÓN </c:v>
                </c:pt>
                <c:pt idx="3">
                  <c:v>18. INFRAESTRUCTURAS Y SEGURIDAD</c:v>
                </c:pt>
                <c:pt idx="4">
                  <c:v>17. ORGANIZACIÓN Y  FUNCIONAMIENTO DE SERVICIOS </c:v>
                </c:pt>
                <c:pt idx="5">
                  <c:v>16. RELACIONES DE CONVIVENCIA</c:v>
                </c:pt>
                <c:pt idx="6">
                  <c:v>09. TFG Y TFM</c:v>
                </c:pt>
                <c:pt idx="7">
                  <c:v>08. PRÁCTICAS CURRICULARES Y EXTRACURRICULARES</c:v>
                </c:pt>
                <c:pt idx="8">
                  <c:v>07. DESARROLLO DE LA EVALUACIÓN, CONVOCATORIAS….</c:v>
                </c:pt>
                <c:pt idx="9">
                  <c:v>06. CONCILIACIÓN FAMILIAR, PERSONAL Y LABORAL ESTUDIANTES</c:v>
                </c:pt>
                <c:pt idx="10">
                  <c:v>05. DESARROLLO DE LA DOCENCIA Y ENSEÑANZA</c:v>
                </c:pt>
                <c:pt idx="11">
                  <c:v>04. BECAS Y MATRICULA</c:v>
                </c:pt>
                <c:pt idx="12">
                  <c:v>03. MATRÍCULA</c:v>
                </c:pt>
                <c:pt idx="13">
                  <c:v>02. EXPEDIENTE ACADÉMICO</c:v>
                </c:pt>
                <c:pt idx="14">
                  <c:v>01.  ACCESO A TITULACIONES</c:v>
                </c:pt>
              </c:strCache>
            </c:strRef>
          </c:cat>
          <c:val>
            <c:numRef>
              <c:f>'F6-Tipo caso'!$C$5:$C$19</c:f>
              <c:numCache>
                <c:formatCode>General</c:formatCode>
                <c:ptCount val="15"/>
                <c:pt idx="0">
                  <c:v>5</c:v>
                </c:pt>
                <c:pt idx="1">
                  <c:v>1</c:v>
                </c:pt>
                <c:pt idx="2">
                  <c:v>1</c:v>
                </c:pt>
                <c:pt idx="3">
                  <c:v>3</c:v>
                </c:pt>
                <c:pt idx="4">
                  <c:v>6</c:v>
                </c:pt>
                <c:pt idx="5">
                  <c:v>14</c:v>
                </c:pt>
                <c:pt idx="6">
                  <c:v>6</c:v>
                </c:pt>
                <c:pt idx="7">
                  <c:v>9</c:v>
                </c:pt>
                <c:pt idx="8">
                  <c:v>13</c:v>
                </c:pt>
                <c:pt idx="9">
                  <c:v>5</c:v>
                </c:pt>
                <c:pt idx="10">
                  <c:v>10</c:v>
                </c:pt>
                <c:pt idx="11">
                  <c:v>2</c:v>
                </c:pt>
                <c:pt idx="12">
                  <c:v>2</c:v>
                </c:pt>
                <c:pt idx="13">
                  <c:v>4</c:v>
                </c:pt>
                <c:pt idx="14">
                  <c:v>1</c:v>
                </c:pt>
              </c:numCache>
            </c:numRef>
          </c:val>
          <c:extLst>
            <c:ext xmlns:c15="http://schemas.microsoft.com/office/drawing/2012/chart" uri="{02D57815-91ED-43cb-92C2-25804820EDAC}">
              <c15:datalabelsRange>
                <c15:f>'F6-Tipo caso'!$D$5:$D$19</c15:f>
                <c15:dlblRangeCache>
                  <c:ptCount val="15"/>
                  <c:pt idx="0">
                    <c:v>6,1%</c:v>
                  </c:pt>
                  <c:pt idx="1">
                    <c:v>1,2%</c:v>
                  </c:pt>
                  <c:pt idx="2">
                    <c:v>1,2%</c:v>
                  </c:pt>
                  <c:pt idx="3">
                    <c:v>3,7%</c:v>
                  </c:pt>
                  <c:pt idx="4">
                    <c:v>7,3%</c:v>
                  </c:pt>
                  <c:pt idx="5">
                    <c:v>17,1%</c:v>
                  </c:pt>
                  <c:pt idx="6">
                    <c:v>7,3%</c:v>
                  </c:pt>
                  <c:pt idx="7">
                    <c:v>11,0%</c:v>
                  </c:pt>
                  <c:pt idx="8">
                    <c:v>15,9%</c:v>
                  </c:pt>
                  <c:pt idx="9">
                    <c:v>6,1%</c:v>
                  </c:pt>
                  <c:pt idx="10">
                    <c:v>12,2%</c:v>
                  </c:pt>
                  <c:pt idx="11">
                    <c:v>2,4%</c:v>
                  </c:pt>
                  <c:pt idx="12">
                    <c:v>2,4%</c:v>
                  </c:pt>
                  <c:pt idx="13">
                    <c:v>4,9%</c:v>
                  </c:pt>
                  <c:pt idx="14">
                    <c:v>1,2%</c:v>
                  </c:pt>
                </c15:dlblRangeCache>
              </c15:datalabelsRange>
            </c:ext>
            <c:ext xmlns:c16="http://schemas.microsoft.com/office/drawing/2014/chart" uri="{C3380CC4-5D6E-409C-BE32-E72D297353CC}">
              <c16:uniqueId val="{0000000F-A9D2-4B61-BE8A-A3E880D8CBEF}"/>
            </c:ext>
          </c:extLst>
        </c:ser>
        <c:dLbls>
          <c:showLegendKey val="0"/>
          <c:showVal val="0"/>
          <c:showCatName val="0"/>
          <c:showSerName val="0"/>
          <c:showPercent val="0"/>
          <c:showBubbleSize val="0"/>
        </c:dLbls>
        <c:gapWidth val="182"/>
        <c:axId val="39852063"/>
        <c:axId val="125914591"/>
      </c:barChart>
      <c:catAx>
        <c:axId val="398520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5914591"/>
        <c:crosses val="autoZero"/>
        <c:auto val="1"/>
        <c:lblAlgn val="ctr"/>
        <c:lblOffset val="100"/>
        <c:noMultiLvlLbl val="0"/>
      </c:catAx>
      <c:valAx>
        <c:axId val="1259145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98520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ES"/>
              <a:t>Figura 4</a:t>
            </a:r>
          </a:p>
          <a:p>
            <a:pPr>
              <a:defRPr sz="1600" b="1" i="0" u="none" strike="noStrike" kern="1200" baseline="0">
                <a:solidFill>
                  <a:schemeClr val="tx1">
                    <a:lumMod val="65000"/>
                    <a:lumOff val="35000"/>
                  </a:schemeClr>
                </a:solidFill>
                <a:latin typeface="+mn-lt"/>
                <a:ea typeface="+mn-ea"/>
                <a:cs typeface="+mn-cs"/>
              </a:defRPr>
            </a:pPr>
            <a:r>
              <a:rPr lang="es-ES" cap="all" baseline="0"/>
              <a:t>% asuntos por campus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'F3-Campus'!$B$5:$B$8</c:f>
              <c:strCache>
                <c:ptCount val="4"/>
                <c:pt idx="0">
                  <c:v>Altea</c:v>
                </c:pt>
                <c:pt idx="1">
                  <c:v>Elche/Elx</c:v>
                </c:pt>
                <c:pt idx="2">
                  <c:v>Orihuela</c:v>
                </c:pt>
                <c:pt idx="3">
                  <c:v>Sant Joan d'Alacant</c:v>
                </c:pt>
              </c:strCache>
            </c:strRef>
          </c:cat>
          <c:val>
            <c:numRef>
              <c:f>'F3-Campus'!$D$5:$D$8</c:f>
              <c:numCache>
                <c:formatCode>0%</c:formatCode>
                <c:ptCount val="4"/>
                <c:pt idx="0">
                  <c:v>4.878048780487805E-2</c:v>
                </c:pt>
                <c:pt idx="1">
                  <c:v>0.73170731707317072</c:v>
                </c:pt>
                <c:pt idx="2">
                  <c:v>2.4390243902439025E-2</c:v>
                </c:pt>
                <c:pt idx="3">
                  <c:v>0.1951219512195122</c:v>
                </c:pt>
              </c:numCache>
            </c:numRef>
          </c:val>
          <c:extLst>
            <c:ext xmlns:c16="http://schemas.microsoft.com/office/drawing/2014/chart" uri="{C3380CC4-5D6E-409C-BE32-E72D297353CC}">
              <c16:uniqueId val="{00000000-CD21-43F8-9621-98CCF48A393E}"/>
            </c:ext>
          </c:extLst>
        </c:ser>
        <c:dLbls>
          <c:showLegendKey val="0"/>
          <c:showVal val="0"/>
          <c:showCatName val="0"/>
          <c:showSerName val="0"/>
          <c:showPercent val="0"/>
          <c:showBubbleSize val="0"/>
        </c:dLbls>
        <c:gapWidth val="150"/>
        <c:shape val="box"/>
        <c:axId val="173060608"/>
        <c:axId val="244420544"/>
        <c:axId val="0"/>
      </c:bar3DChart>
      <c:catAx>
        <c:axId val="1730606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44420544"/>
        <c:crosses val="autoZero"/>
        <c:auto val="1"/>
        <c:lblAlgn val="ctr"/>
        <c:lblOffset val="100"/>
        <c:noMultiLvlLbl val="0"/>
      </c:catAx>
      <c:valAx>
        <c:axId val="244420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7306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ES" sz="1600"/>
              <a:t>Figura 5</a:t>
            </a:r>
          </a:p>
          <a:p>
            <a:pPr>
              <a:defRPr sz="1800" b="1" i="0" u="none" strike="noStrike" kern="1200" baseline="0">
                <a:solidFill>
                  <a:schemeClr val="dk1">
                    <a:lumMod val="65000"/>
                    <a:lumOff val="35000"/>
                  </a:schemeClr>
                </a:solidFill>
                <a:latin typeface="+mn-lt"/>
                <a:ea typeface="+mn-ea"/>
                <a:cs typeface="+mn-cs"/>
              </a:defRPr>
            </a:pPr>
            <a:r>
              <a:rPr lang="es-ES" sz="1600" cap="all" baseline="0"/>
              <a:t>% asuntos por sexo</a:t>
            </a:r>
          </a:p>
        </c:rich>
      </c:tx>
      <c:overlay val="0"/>
      <c:spPr>
        <a:noFill/>
        <a:ln>
          <a:noFill/>
        </a:ln>
        <a:effectLst/>
      </c:spPr>
    </c:title>
    <c:autoTitleDeleted val="0"/>
    <c:plotArea>
      <c:layout>
        <c:manualLayout>
          <c:layoutTarget val="inner"/>
          <c:xMode val="edge"/>
          <c:yMode val="edge"/>
          <c:x val="0.28708333333333336"/>
          <c:y val="0.24943820224719104"/>
          <c:w val="0.38694444444444448"/>
          <c:h val="0.69563046192259681"/>
        </c:manualLayout>
      </c:layout>
      <c:pieChart>
        <c:varyColors val="1"/>
        <c:ser>
          <c:idx val="0"/>
          <c:order val="0"/>
          <c:explosion val="1"/>
          <c:dPt>
            <c:idx val="0"/>
            <c:bubble3D val="0"/>
            <c:spPr>
              <a:solidFill>
                <a:schemeClr val="accent1">
                  <a:shade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D85-403D-9362-D1B27CD77672}"/>
              </c:ext>
            </c:extLst>
          </c:dPt>
          <c:dPt>
            <c:idx val="1"/>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D85-403D-9362-D1B27CD77672}"/>
              </c:ext>
            </c:extLst>
          </c:dPt>
          <c:dLbls>
            <c:dLbl>
              <c:idx val="0"/>
              <c:tx>
                <c:rich>
                  <a:bodyPr/>
                  <a:lstStyle/>
                  <a:p>
                    <a:r>
                      <a:rPr lang="en-US"/>
                      <a:t>Mujeres        43%</a:t>
                    </a:r>
                  </a:p>
                </c:rich>
              </c:tx>
              <c:dLblPos val="ctr"/>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3D85-403D-9362-D1B27CD77672}"/>
                </c:ext>
              </c:extLst>
            </c:dLbl>
            <c:dLbl>
              <c:idx val="1"/>
              <c:layout>
                <c:manualLayout>
                  <c:x val="0.18530710769587536"/>
                  <c:y val="4.082078392683184E-2"/>
                </c:manualLayout>
              </c:layout>
              <c:tx>
                <c:rich>
                  <a:bodyPr/>
                  <a:lstStyle/>
                  <a:p>
                    <a:r>
                      <a:rPr lang="en-US"/>
                      <a:t>Hombres    </a:t>
                    </a:r>
                    <a:r>
                      <a:rPr lang="en-US" baseline="0"/>
                      <a:t> </a:t>
                    </a:r>
                    <a:r>
                      <a:rPr lang="en-US"/>
                      <a:t>  57%</a:t>
                    </a:r>
                  </a:p>
                </c:rich>
              </c:tx>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3D85-403D-9362-D1B27CD77672}"/>
                </c:ext>
              </c:extLst>
            </c:dLbl>
            <c:spPr>
              <a:noFill/>
              <a:ln>
                <a:noFill/>
              </a:ln>
              <a:effectLst/>
            </c:spPr>
            <c:txPr>
              <a:bodyPr/>
              <a:lstStyle/>
              <a:p>
                <a:pPr>
                  <a:defRPr>
                    <a:solidFill>
                      <a:schemeClr val="bg1"/>
                    </a:solidFill>
                  </a:defRPr>
                </a:pPr>
                <a:endParaRPr lang="es-ES"/>
              </a:p>
            </c:txPr>
            <c:dLblPos val="ctr"/>
            <c:showLegendKey val="0"/>
            <c:showVal val="0"/>
            <c:showCatName val="1"/>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'F4-Sexo'!$B$6:$B$7</c:f>
              <c:strCache>
                <c:ptCount val="2"/>
                <c:pt idx="0">
                  <c:v>Mujeres</c:v>
                </c:pt>
                <c:pt idx="1">
                  <c:v>Hombres</c:v>
                </c:pt>
              </c:strCache>
            </c:strRef>
          </c:cat>
          <c:val>
            <c:numRef>
              <c:f>'F4-Sexo'!$C$6:$C$7</c:f>
              <c:numCache>
                <c:formatCode>General</c:formatCode>
                <c:ptCount val="2"/>
                <c:pt idx="0">
                  <c:v>40</c:v>
                </c:pt>
                <c:pt idx="1">
                  <c:v>42</c:v>
                </c:pt>
              </c:numCache>
            </c:numRef>
          </c:val>
          <c:extLst>
            <c:ext xmlns:c16="http://schemas.microsoft.com/office/drawing/2014/chart" uri="{C3380CC4-5D6E-409C-BE32-E72D297353CC}">
              <c16:uniqueId val="{00000004-3D85-403D-9362-D1B27CD77672}"/>
            </c:ext>
          </c:extLst>
        </c:ser>
        <c:dLbls>
          <c:dLblPos val="inEnd"/>
          <c:showLegendKey val="0"/>
          <c:showVal val="0"/>
          <c:showCatName val="0"/>
          <c:showSerName val="0"/>
          <c:showPercent val="1"/>
          <c:showBubbleSize val="0"/>
          <c:showLeaderLines val="1"/>
        </c:dLbls>
        <c:firstSliceAng val="0"/>
      </c:pieChart>
      <c:spPr>
        <a:noFill/>
        <a:ln>
          <a:noFill/>
        </a:ln>
        <a:effectLst/>
        <a:sp3d/>
      </c:spPr>
    </c:plotArea>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es-E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b="1"/>
              <a:t>Figura 6</a:t>
            </a:r>
          </a:p>
          <a:p>
            <a:pPr>
              <a:defRPr/>
            </a:pPr>
            <a:r>
              <a:rPr lang="es-ES" b="1"/>
              <a:t>% ASUNTOS</a:t>
            </a:r>
            <a:r>
              <a:rPr lang="es-ES" b="1" baseline="0"/>
              <a:t> POR DÍAS HÁBILES DE RESOLUCIÓN</a:t>
            </a:r>
            <a:endParaRPr lang="es-E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'F7-Periodos (2)'!$C$5</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'F7-Periodos (2)'!$B$6:$B$10</c:f>
              <c:strCache>
                <c:ptCount val="5"/>
                <c:pt idx="0">
                  <c:v> 0 &lt; X &lt; 2</c:v>
                </c:pt>
                <c:pt idx="1">
                  <c:v> 2 &lt; X &gt; 5</c:v>
                </c:pt>
                <c:pt idx="2">
                  <c:v> 5 &lt; X &gt; 15</c:v>
                </c:pt>
                <c:pt idx="3">
                  <c:v>X &gt; 15</c:v>
                </c:pt>
                <c:pt idx="4">
                  <c:v>n/a</c:v>
                </c:pt>
              </c:strCache>
            </c:strRef>
          </c:cat>
          <c:val>
            <c:numRef>
              <c:f>'F7-Periodos (2)'!$C$6:$C$10</c:f>
            </c:numRef>
          </c:val>
          <c:extLst>
            <c:ext xmlns:c16="http://schemas.microsoft.com/office/drawing/2014/chart" uri="{C3380CC4-5D6E-409C-BE32-E72D297353CC}">
              <c16:uniqueId val="{00000000-B688-4932-B0DC-C04D004FB243}"/>
            </c:ext>
          </c:extLst>
        </c:ser>
        <c:ser>
          <c:idx val="1"/>
          <c:order val="1"/>
          <c:tx>
            <c:strRef>
              <c:f>'F7-Periodos (2)'!$D$5</c:f>
              <c:strCache>
                <c:ptCount val="1"/>
                <c:pt idx="0">
                  <c:v>% Asuntos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'F7-Periodos (2)'!$B$6:$B$10</c:f>
              <c:strCache>
                <c:ptCount val="5"/>
                <c:pt idx="0">
                  <c:v> 0 &lt; X &lt; 2</c:v>
                </c:pt>
                <c:pt idx="1">
                  <c:v> 2 &lt; X &gt; 5</c:v>
                </c:pt>
                <c:pt idx="2">
                  <c:v> 5 &lt; X &gt; 15</c:v>
                </c:pt>
                <c:pt idx="3">
                  <c:v>X &gt; 15</c:v>
                </c:pt>
                <c:pt idx="4">
                  <c:v>n/a</c:v>
                </c:pt>
              </c:strCache>
            </c:strRef>
          </c:cat>
          <c:val>
            <c:numRef>
              <c:f>'F7-Periodos (2)'!$D$6:$D$10</c:f>
            </c:numRef>
          </c:val>
          <c:extLst>
            <c:ext xmlns:c16="http://schemas.microsoft.com/office/drawing/2014/chart" uri="{C3380CC4-5D6E-409C-BE32-E72D297353CC}">
              <c16:uniqueId val="{00000001-B688-4932-B0DC-C04D004FB243}"/>
            </c:ext>
          </c:extLst>
        </c:ser>
        <c:ser>
          <c:idx val="2"/>
          <c:order val="2"/>
          <c:tx>
            <c:strRef>
              <c:f>'F7-Periodos (2)'!$E$5</c:f>
              <c:strCache>
                <c:ptCount val="1"/>
                <c:pt idx="0">
                  <c:v>Nº Quejas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'F7-Periodos (2)'!$B$6:$B$10</c:f>
              <c:strCache>
                <c:ptCount val="5"/>
                <c:pt idx="0">
                  <c:v> 0 &lt; X &lt; 2</c:v>
                </c:pt>
                <c:pt idx="1">
                  <c:v> 2 &lt; X &gt; 5</c:v>
                </c:pt>
                <c:pt idx="2">
                  <c:v> 5 &lt; X &gt; 15</c:v>
                </c:pt>
                <c:pt idx="3">
                  <c:v>X &gt; 15</c:v>
                </c:pt>
                <c:pt idx="4">
                  <c:v>n/a</c:v>
                </c:pt>
              </c:strCache>
            </c:strRef>
          </c:cat>
          <c:val>
            <c:numRef>
              <c:f>'F7-Periodos (2)'!$E$6:$E$10</c:f>
            </c:numRef>
          </c:val>
          <c:extLst>
            <c:ext xmlns:c16="http://schemas.microsoft.com/office/drawing/2014/chart" uri="{C3380CC4-5D6E-409C-BE32-E72D297353CC}">
              <c16:uniqueId val="{00000002-B688-4932-B0DC-C04D004FB243}"/>
            </c:ext>
          </c:extLst>
        </c:ser>
        <c:ser>
          <c:idx val="3"/>
          <c:order val="3"/>
          <c:tx>
            <c:strRef>
              <c:f>'F7-Periodos (2)'!$F$5</c:f>
              <c:strCache>
                <c:ptCount val="1"/>
                <c:pt idx="0">
                  <c:v>% Quejas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'F7-Periodos (2)'!$B$6:$B$10</c:f>
              <c:strCache>
                <c:ptCount val="5"/>
                <c:pt idx="0">
                  <c:v> 0 &lt; X &lt; 2</c:v>
                </c:pt>
                <c:pt idx="1">
                  <c:v> 2 &lt; X &gt; 5</c:v>
                </c:pt>
                <c:pt idx="2">
                  <c:v> 5 &lt; X &gt; 15</c:v>
                </c:pt>
                <c:pt idx="3">
                  <c:v>X &gt; 15</c:v>
                </c:pt>
                <c:pt idx="4">
                  <c:v>n/a</c:v>
                </c:pt>
              </c:strCache>
            </c:strRef>
          </c:cat>
          <c:val>
            <c:numRef>
              <c:f>'F7-Periodos (2)'!$F$6:$F$10</c:f>
              <c:numCache>
                <c:formatCode>0%</c:formatCode>
                <c:ptCount val="5"/>
                <c:pt idx="0">
                  <c:v>0.33823529411764708</c:v>
                </c:pt>
                <c:pt idx="1">
                  <c:v>0.30882352941176472</c:v>
                </c:pt>
                <c:pt idx="2">
                  <c:v>0.27941176470588236</c:v>
                </c:pt>
                <c:pt idx="3">
                  <c:v>5.8823529411764705E-2</c:v>
                </c:pt>
                <c:pt idx="4">
                  <c:v>1.4705882352941176E-2</c:v>
                </c:pt>
              </c:numCache>
            </c:numRef>
          </c:val>
          <c:extLst>
            <c:ext xmlns:c16="http://schemas.microsoft.com/office/drawing/2014/chart" uri="{C3380CC4-5D6E-409C-BE32-E72D297353CC}">
              <c16:uniqueId val="{00000003-B688-4932-B0DC-C04D004FB243}"/>
            </c:ext>
          </c:extLst>
        </c:ser>
        <c:ser>
          <c:idx val="4"/>
          <c:order val="4"/>
          <c:tx>
            <c:strRef>
              <c:f>'F7-Periodos (2)'!$G$5</c:f>
              <c:strCache>
                <c:ptCount val="1"/>
                <c:pt idx="0">
                  <c:v>Nº Consultas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'F7-Periodos (2)'!$B$6:$B$10</c:f>
              <c:strCache>
                <c:ptCount val="5"/>
                <c:pt idx="0">
                  <c:v> 0 &lt; X &lt; 2</c:v>
                </c:pt>
                <c:pt idx="1">
                  <c:v> 2 &lt; X &gt; 5</c:v>
                </c:pt>
                <c:pt idx="2">
                  <c:v> 5 &lt; X &gt; 15</c:v>
                </c:pt>
                <c:pt idx="3">
                  <c:v>X &gt; 15</c:v>
                </c:pt>
                <c:pt idx="4">
                  <c:v>n/a</c:v>
                </c:pt>
              </c:strCache>
            </c:strRef>
          </c:cat>
          <c:val>
            <c:numRef>
              <c:f>'F7-Periodos (2)'!$G$6:$G$10</c:f>
            </c:numRef>
          </c:val>
          <c:extLst>
            <c:ext xmlns:c16="http://schemas.microsoft.com/office/drawing/2014/chart" uri="{C3380CC4-5D6E-409C-BE32-E72D297353CC}">
              <c16:uniqueId val="{00000004-B688-4932-B0DC-C04D004FB243}"/>
            </c:ext>
          </c:extLst>
        </c:ser>
        <c:ser>
          <c:idx val="5"/>
          <c:order val="5"/>
          <c:tx>
            <c:strRef>
              <c:f>'F7-Periodos (2)'!$H$5</c:f>
              <c:strCache>
                <c:ptCount val="1"/>
                <c:pt idx="0">
                  <c:v>% Consultas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'F7-Periodos (2)'!$B$6:$B$10</c:f>
              <c:strCache>
                <c:ptCount val="5"/>
                <c:pt idx="0">
                  <c:v> 0 &lt; X &lt; 2</c:v>
                </c:pt>
                <c:pt idx="1">
                  <c:v> 2 &lt; X &gt; 5</c:v>
                </c:pt>
                <c:pt idx="2">
                  <c:v> 5 &lt; X &gt; 15</c:v>
                </c:pt>
                <c:pt idx="3">
                  <c:v>X &gt; 15</c:v>
                </c:pt>
                <c:pt idx="4">
                  <c:v>n/a</c:v>
                </c:pt>
              </c:strCache>
            </c:strRef>
          </c:cat>
          <c:val>
            <c:numRef>
              <c:f>'F7-Periodos (2)'!$H$6:$H$10</c:f>
              <c:numCache>
                <c:formatCode>0%</c:formatCode>
                <c:ptCount val="5"/>
                <c:pt idx="0">
                  <c:v>0.90909090909090906</c:v>
                </c:pt>
                <c:pt idx="1">
                  <c:v>9.0909090909090912E-2</c:v>
                </c:pt>
                <c:pt idx="2">
                  <c:v>0</c:v>
                </c:pt>
                <c:pt idx="3">
                  <c:v>0</c:v>
                </c:pt>
                <c:pt idx="4">
                  <c:v>0</c:v>
                </c:pt>
              </c:numCache>
            </c:numRef>
          </c:val>
          <c:extLst>
            <c:ext xmlns:c16="http://schemas.microsoft.com/office/drawing/2014/chart" uri="{C3380CC4-5D6E-409C-BE32-E72D297353CC}">
              <c16:uniqueId val="{00000005-B688-4932-B0DC-C04D004FB243}"/>
            </c:ext>
          </c:extLst>
        </c:ser>
        <c:ser>
          <c:idx val="6"/>
          <c:order val="6"/>
          <c:tx>
            <c:strRef>
              <c:f>'F7-Periodos (2)'!$I$5</c:f>
              <c:strCache>
                <c:ptCount val="1"/>
                <c:pt idx="0">
                  <c:v>Nº Mediaciones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'F7-Periodos (2)'!$B$6:$B$10</c:f>
              <c:strCache>
                <c:ptCount val="5"/>
                <c:pt idx="0">
                  <c:v> 0 &lt; X &lt; 2</c:v>
                </c:pt>
                <c:pt idx="1">
                  <c:v> 2 &lt; X &gt; 5</c:v>
                </c:pt>
                <c:pt idx="2">
                  <c:v> 5 &lt; X &gt; 15</c:v>
                </c:pt>
                <c:pt idx="3">
                  <c:v>X &gt; 15</c:v>
                </c:pt>
                <c:pt idx="4">
                  <c:v>n/a</c:v>
                </c:pt>
              </c:strCache>
            </c:strRef>
          </c:cat>
          <c:val>
            <c:numRef>
              <c:f>'F7-Periodos (2)'!$I$6:$I$10</c:f>
            </c:numRef>
          </c:val>
          <c:extLst>
            <c:ext xmlns:c16="http://schemas.microsoft.com/office/drawing/2014/chart" uri="{C3380CC4-5D6E-409C-BE32-E72D297353CC}">
              <c16:uniqueId val="{00000006-B688-4932-B0DC-C04D004FB243}"/>
            </c:ext>
          </c:extLst>
        </c:ser>
        <c:ser>
          <c:idx val="7"/>
          <c:order val="7"/>
          <c:tx>
            <c:strRef>
              <c:f>'F7-Periodos (2)'!$J$5</c:f>
              <c:strCache>
                <c:ptCount val="1"/>
                <c:pt idx="0">
                  <c:v>% Mediaciones </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'F7-Periodos (2)'!$B$6:$B$10</c:f>
              <c:strCache>
                <c:ptCount val="5"/>
                <c:pt idx="0">
                  <c:v> 0 &lt; X &lt; 2</c:v>
                </c:pt>
                <c:pt idx="1">
                  <c:v> 2 &lt; X &gt; 5</c:v>
                </c:pt>
                <c:pt idx="2">
                  <c:v> 5 &lt; X &gt; 15</c:v>
                </c:pt>
                <c:pt idx="3">
                  <c:v>X &gt; 15</c:v>
                </c:pt>
                <c:pt idx="4">
                  <c:v>n/a</c:v>
                </c:pt>
              </c:strCache>
            </c:strRef>
          </c:cat>
          <c:val>
            <c:numRef>
              <c:f>'F7-Periodos (2)'!$J$6:$J$10</c:f>
              <c:numCache>
                <c:formatCode>0%</c:formatCode>
                <c:ptCount val="5"/>
                <c:pt idx="0">
                  <c:v>0</c:v>
                </c:pt>
                <c:pt idx="1">
                  <c:v>0</c:v>
                </c:pt>
                <c:pt idx="2">
                  <c:v>0</c:v>
                </c:pt>
                <c:pt idx="3">
                  <c:v>0.66666666666666663</c:v>
                </c:pt>
                <c:pt idx="4">
                  <c:v>0.33333333333333331</c:v>
                </c:pt>
              </c:numCache>
            </c:numRef>
          </c:val>
          <c:extLst>
            <c:ext xmlns:c16="http://schemas.microsoft.com/office/drawing/2014/chart" uri="{C3380CC4-5D6E-409C-BE32-E72D297353CC}">
              <c16:uniqueId val="{00000007-B688-4932-B0DC-C04D004FB243}"/>
            </c:ext>
          </c:extLst>
        </c:ser>
        <c:dLbls>
          <c:dLblPos val="outEnd"/>
          <c:showLegendKey val="0"/>
          <c:showVal val="1"/>
          <c:showCatName val="0"/>
          <c:showSerName val="0"/>
          <c:showPercent val="0"/>
          <c:showBubbleSize val="0"/>
        </c:dLbls>
        <c:gapWidth val="219"/>
        <c:overlap val="-27"/>
        <c:axId val="1711438287"/>
        <c:axId val="1711160511"/>
      </c:barChart>
      <c:catAx>
        <c:axId val="1711438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711160511"/>
        <c:crosses val="autoZero"/>
        <c:auto val="1"/>
        <c:lblAlgn val="ctr"/>
        <c:lblOffset val="100"/>
        <c:noMultiLvlLbl val="0"/>
      </c:catAx>
      <c:valAx>
        <c:axId val="17111605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711438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ES"/>
              <a:t> Figura 7</a:t>
            </a:r>
          </a:p>
          <a:p>
            <a:pPr>
              <a:defRPr sz="1600" b="1" i="0" u="none" strike="noStrike" kern="1200" baseline="0">
                <a:solidFill>
                  <a:schemeClr val="tx2"/>
                </a:solidFill>
                <a:latin typeface="+mn-lt"/>
                <a:ea typeface="+mn-ea"/>
                <a:cs typeface="+mn-cs"/>
              </a:defRPr>
            </a:pPr>
            <a:r>
              <a:rPr lang="es-ES"/>
              <a:t> </a:t>
            </a:r>
            <a:r>
              <a:rPr lang="es-ES" cap="all" baseline="0"/>
              <a:t>% asuntos por meses</a:t>
            </a:r>
          </a:p>
        </c:rich>
      </c:tx>
      <c:overlay val="0"/>
      <c:spPr>
        <a:noFill/>
        <a:ln>
          <a:noFill/>
        </a:ln>
        <a:effectLst/>
      </c:spPr>
    </c:title>
    <c:autoTitleDeleted val="0"/>
    <c:plotArea>
      <c:layout/>
      <c:barChart>
        <c:barDir val="col"/>
        <c:grouping val="clustered"/>
        <c:varyColors val="0"/>
        <c:ser>
          <c:idx val="0"/>
          <c:order val="0"/>
          <c:spPr>
            <a:solidFill>
              <a:schemeClr val="tx2">
                <a:lumMod val="60000"/>
                <a:lumOff val="40000"/>
              </a:schemeClr>
            </a:solidFill>
            <a:ln>
              <a:noFill/>
            </a:ln>
            <a:effectLst>
              <a:outerShdw blurRad="40000" dist="23000" dir="5400000" rotWithShape="0">
                <a:srgbClr val="000000">
                  <a:alpha val="35000"/>
                </a:srgbClr>
              </a:outerShdw>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'F2-Meses'!$B$3:$B$13</c:f>
              <c:strCache>
                <c:ptCount val="11"/>
                <c:pt idx="0">
                  <c:v>Octubre</c:v>
                </c:pt>
                <c:pt idx="1">
                  <c:v>Noviembre</c:v>
                </c:pt>
                <c:pt idx="2">
                  <c:v>Diciembre</c:v>
                </c:pt>
                <c:pt idx="3">
                  <c:v>Enero</c:v>
                </c:pt>
                <c:pt idx="4">
                  <c:v>Febrero</c:v>
                </c:pt>
                <c:pt idx="5">
                  <c:v>Marzo</c:v>
                </c:pt>
                <c:pt idx="6">
                  <c:v>Abril</c:v>
                </c:pt>
                <c:pt idx="7">
                  <c:v>Mayo</c:v>
                </c:pt>
                <c:pt idx="8">
                  <c:v>Junio</c:v>
                </c:pt>
                <c:pt idx="9">
                  <c:v>Julio</c:v>
                </c:pt>
                <c:pt idx="10">
                  <c:v>Septiembre</c:v>
                </c:pt>
              </c:strCache>
            </c:strRef>
          </c:cat>
          <c:val>
            <c:numRef>
              <c:f>'F2-Meses'!$D$3:$D$13</c:f>
              <c:numCache>
                <c:formatCode>0%</c:formatCode>
                <c:ptCount val="11"/>
                <c:pt idx="0">
                  <c:v>0.13414634146341464</c:v>
                </c:pt>
                <c:pt idx="1">
                  <c:v>8.5365853658536592E-2</c:v>
                </c:pt>
                <c:pt idx="2">
                  <c:v>8.5365853658536592E-2</c:v>
                </c:pt>
                <c:pt idx="3">
                  <c:v>4.878048780487805E-2</c:v>
                </c:pt>
                <c:pt idx="4">
                  <c:v>7.3170731707317069E-2</c:v>
                </c:pt>
                <c:pt idx="5">
                  <c:v>9.7560975609756101E-2</c:v>
                </c:pt>
                <c:pt idx="6">
                  <c:v>4.878048780487805E-2</c:v>
                </c:pt>
                <c:pt idx="7">
                  <c:v>8.5365853658536592E-2</c:v>
                </c:pt>
                <c:pt idx="8">
                  <c:v>0.12195121951219512</c:v>
                </c:pt>
                <c:pt idx="9">
                  <c:v>9.7560975609756101E-2</c:v>
                </c:pt>
                <c:pt idx="10">
                  <c:v>0.12195121951219512</c:v>
                </c:pt>
              </c:numCache>
            </c:numRef>
          </c:val>
          <c:extLst>
            <c:ext xmlns:c16="http://schemas.microsoft.com/office/drawing/2014/chart" uri="{C3380CC4-5D6E-409C-BE32-E72D297353CC}">
              <c16:uniqueId val="{00000000-8009-41C5-BB6A-D7272A29967A}"/>
            </c:ext>
          </c:extLst>
        </c:ser>
        <c:dLbls>
          <c:showLegendKey val="0"/>
          <c:showVal val="0"/>
          <c:showCatName val="0"/>
          <c:showSerName val="0"/>
          <c:showPercent val="0"/>
          <c:showBubbleSize val="0"/>
        </c:dLbls>
        <c:gapWidth val="150"/>
        <c:axId val="129572864"/>
        <c:axId val="244418816"/>
      </c:barChart>
      <c:catAx>
        <c:axId val="1295728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244418816"/>
        <c:crosses val="autoZero"/>
        <c:auto val="1"/>
        <c:lblAlgn val="ctr"/>
        <c:lblOffset val="100"/>
        <c:noMultiLvlLbl val="0"/>
      </c:catAx>
      <c:valAx>
        <c:axId val="24441881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129572864"/>
        <c:crosses val="autoZero"/>
        <c:crossBetween val="between"/>
      </c:valAx>
      <c:spPr>
        <a:noFill/>
        <a:ln>
          <a:noFill/>
        </a:ln>
        <a:effectLst/>
        <a:sp3d/>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A2B5C-FCD5-4AF1-BAB7-11BA26D0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18</Pages>
  <Words>2287</Words>
  <Characters>12582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Microsoft Word - EXPOSICION AL CALUSTRO. 12 DICIEMBRE 2014</vt:lpstr>
    </vt:vector>
  </TitlesOfParts>
  <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EXPOSICION AL CALUSTRO. 12 DICIEMBRE 2014</dc:title>
  <dc:creator>Del Campo Gomis, Francisco Jose</dc:creator>
  <cp:lastModifiedBy>Gonzalez Carbonell, Jose Francisco</cp:lastModifiedBy>
  <cp:revision>45</cp:revision>
  <cp:lastPrinted>2024-11-28T16:17:00Z</cp:lastPrinted>
  <dcterms:created xsi:type="dcterms:W3CDTF">2022-12-13T13:43:00Z</dcterms:created>
  <dcterms:modified xsi:type="dcterms:W3CDTF">2025-01-15T10:36:00Z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2014-12-12T00:00:00Z</vt:filetime>
  </property>
  <property fmtid="{D5CDD505-2E9C-101B-9397-08002B2CF9AE}" pid="3" name="LastSaved">
    <vt:filetime>2015-11-16T00:00:00Z</vt:filetime>
  </property>
</Properties>
</file>